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bookmarkStart w:id="0" w:name="bookmark2"/>
      <w:bookmarkStart w:id="1" w:name="bookmark1"/>
      <w:bookmarkStart w:id="2" w:name="bookmark0"/>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5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52"/>
          <w:szCs w:val="32"/>
        </w:rPr>
        <w:t>内蒙古美术职业院</w:t>
      </w:r>
      <w:r>
        <w:rPr>
          <w:rFonts w:hint="eastAsia" w:ascii="方正小标宋简体" w:hAnsi="方正小标宋简体" w:eastAsia="方正小标宋简体" w:cs="方正小标宋简体"/>
          <w:b/>
          <w:bCs/>
          <w:sz w:val="52"/>
        </w:rPr>
        <w:t>人才培养方案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44"/>
          <w:lang w:eastAsia="zh-CN"/>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jc w:val="center"/>
        <w:rPr>
          <w:rFonts w:hint="eastAsia" w:ascii="楷体_GB2312" w:hAnsi="宋体" w:eastAsia="楷体_GB2312"/>
          <w:b/>
          <w:bCs/>
          <w:color w:val="000000"/>
          <w:sz w:val="44"/>
        </w:rPr>
      </w:pPr>
    </w:p>
    <w:p>
      <w:pPr>
        <w:rPr>
          <w:rFonts w:hint="eastAsia" w:ascii="楷体_GB2312" w:hAnsi="宋体" w:eastAsia="楷体_GB2312"/>
          <w:b/>
          <w:bCs/>
          <w:color w:val="000000"/>
          <w:sz w:val="44"/>
        </w:rPr>
      </w:pPr>
    </w:p>
    <w:p>
      <w:pPr>
        <w:ind w:firstLine="1285" w:firstLineChars="400"/>
        <w:jc w:val="both"/>
        <w:rPr>
          <w:rFonts w:hint="eastAsia" w:ascii="楷体_GB2312" w:hAnsi="宋体" w:eastAsia="楷体_GB2312"/>
          <w:color w:val="000000"/>
          <w:sz w:val="28"/>
        </w:rPr>
      </w:pPr>
      <w:r>
        <w:rPr>
          <w:rFonts w:hint="eastAsia" w:ascii="仿宋" w:hAnsi="仿宋" w:eastAsia="仿宋" w:cs="仿宋"/>
          <w:b/>
          <w:bCs/>
          <w:sz w:val="32"/>
        </w:rPr>
        <w:t>专业学院(章)</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lang w:val="en-US" w:eastAsia="zh-CN"/>
        </w:rPr>
        <w:t xml:space="preserve">   </w:t>
      </w:r>
      <w:r>
        <w:rPr>
          <w:rFonts w:hint="eastAsia" w:ascii="仿宋" w:hAnsi="仿宋" w:eastAsia="仿宋" w:cs="仿宋"/>
          <w:b/>
          <w:bCs/>
          <w:sz w:val="32"/>
          <w:u w:val="single"/>
          <w:lang w:val="zh-CN"/>
        </w:rPr>
        <w:t>绘画与设计</w:t>
      </w:r>
      <w:r>
        <w:rPr>
          <w:rFonts w:hint="eastAsia" w:ascii="仿宋" w:hAnsi="仿宋" w:eastAsia="仿宋" w:cs="仿宋"/>
          <w:b/>
          <w:bCs/>
          <w:sz w:val="32"/>
          <w:u w:val="single"/>
          <w:lang w:val="en-US" w:eastAsia="zh-CN"/>
        </w:rPr>
        <w:t>学院</w:t>
      </w:r>
      <w:r>
        <w:rPr>
          <w:rFonts w:hint="eastAsia" w:ascii="宋体"/>
          <w:b/>
          <w:sz w:val="32"/>
          <w:u w:val="single"/>
          <w:lang w:val="en-US" w:eastAsia="zh-CN"/>
        </w:rPr>
        <w:t xml:space="preserve">  </w:t>
      </w:r>
    </w:p>
    <w:p>
      <w:pPr>
        <w:ind w:firstLine="1285" w:firstLineChars="400"/>
        <w:jc w:val="both"/>
        <w:rPr>
          <w:rFonts w:hint="default" w:ascii="宋体" w:eastAsia="宋体"/>
          <w:b/>
          <w:sz w:val="32"/>
          <w:u w:val="single"/>
          <w:lang w:val="en-US" w:eastAsia="zh-CN"/>
        </w:rPr>
      </w:pPr>
      <w:r>
        <w:rPr>
          <w:rFonts w:hint="eastAsia" w:ascii="仿宋" w:hAnsi="仿宋" w:eastAsia="仿宋" w:cs="仿宋"/>
          <w:b/>
          <w:bCs/>
          <w:sz w:val="32"/>
        </w:rPr>
        <w:t>专        业</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lang w:val="en-US" w:eastAsia="zh-CN"/>
        </w:rPr>
        <w:t xml:space="preserve">     </w:t>
      </w:r>
      <w:r>
        <w:rPr>
          <w:rFonts w:hint="eastAsia" w:ascii="仿宋" w:hAnsi="仿宋" w:eastAsia="仿宋" w:cs="仿宋"/>
          <w:b/>
          <w:bCs/>
          <w:sz w:val="32"/>
          <w:u w:val="single"/>
          <w:lang w:val="en-US" w:eastAsia="zh-CN"/>
        </w:rPr>
        <w:t>艺术</w:t>
      </w:r>
      <w:r>
        <w:rPr>
          <w:rFonts w:hint="eastAsia" w:ascii="仿宋" w:hAnsi="仿宋" w:eastAsia="仿宋" w:cs="仿宋"/>
          <w:b/>
          <w:bCs/>
          <w:sz w:val="32"/>
          <w:u w:val="single"/>
          <w:lang w:val="zh-CN" w:eastAsia="zh-CN"/>
        </w:rPr>
        <w:t>设计</w:t>
      </w:r>
      <w:r>
        <w:rPr>
          <w:rFonts w:hint="eastAsia" w:ascii="仿宋" w:hAnsi="仿宋" w:eastAsia="仿宋" w:cs="仿宋"/>
          <w:b/>
          <w:bCs/>
          <w:sz w:val="32"/>
          <w:u w:val="single"/>
          <w:lang w:val="en-US" w:eastAsia="zh-CN"/>
        </w:rPr>
        <w:t xml:space="preserve">      </w:t>
      </w:r>
    </w:p>
    <w:p>
      <w:pPr>
        <w:ind w:firstLine="1285" w:firstLineChars="400"/>
        <w:jc w:val="both"/>
        <w:rPr>
          <w:rFonts w:hint="eastAsia" w:ascii="楷体_GB2312" w:hAnsi="宋体" w:eastAsia="楷体_GB2312"/>
          <w:b/>
          <w:bCs/>
          <w:color w:val="000000"/>
          <w:sz w:val="32"/>
          <w:u w:val="single"/>
          <w:lang w:val="en-US" w:eastAsia="zh-CN"/>
        </w:rPr>
      </w:pPr>
      <w:r>
        <w:rPr>
          <w:rFonts w:hint="eastAsia" w:ascii="仿宋" w:hAnsi="仿宋" w:eastAsia="仿宋" w:cs="仿宋"/>
          <w:b/>
          <w:bCs/>
          <w:sz w:val="32"/>
          <w:lang w:val="en-US" w:eastAsia="zh-CN"/>
        </w:rPr>
        <w:t>年        级</w:t>
      </w:r>
      <w:r>
        <w:rPr>
          <w:rFonts w:hint="eastAsia" w:ascii="宋体" w:eastAsia="宋体"/>
          <w:b/>
          <w:sz w:val="32"/>
          <w:u w:val="none"/>
          <w:lang w:val="en-US" w:eastAsia="zh-CN"/>
        </w:rPr>
        <w:t>：</w:t>
      </w:r>
      <w:r>
        <w:rPr>
          <w:rFonts w:hint="eastAsia" w:ascii="宋体" w:eastAsia="宋体"/>
          <w:b/>
          <w:sz w:val="32"/>
          <w:u w:val="single"/>
          <w:lang w:val="en-US" w:eastAsia="zh-CN"/>
        </w:rPr>
        <w:t xml:space="preserve">    </w:t>
      </w:r>
      <w:r>
        <w:rPr>
          <w:rFonts w:hint="eastAsia" w:ascii="宋体"/>
          <w:b/>
          <w:sz w:val="32"/>
          <w:u w:val="single"/>
          <w:lang w:val="en-US" w:eastAsia="zh-CN"/>
        </w:rPr>
        <w:t xml:space="preserve">  </w:t>
      </w:r>
      <w:r>
        <w:rPr>
          <w:rFonts w:hint="eastAsia" w:ascii="仿宋" w:hAnsi="仿宋" w:eastAsia="仿宋" w:cs="仿宋"/>
          <w:b/>
          <w:bCs/>
          <w:sz w:val="32"/>
          <w:u w:val="single"/>
          <w:lang w:val="en-US" w:eastAsia="zh-CN"/>
        </w:rPr>
        <w:t xml:space="preserve">2022级  </w:t>
      </w:r>
      <w:r>
        <w:rPr>
          <w:rFonts w:hint="eastAsia" w:ascii="宋体"/>
          <w:b/>
          <w:sz w:val="32"/>
          <w:u w:val="single"/>
          <w:lang w:val="en-US" w:eastAsia="zh-CN"/>
        </w:rPr>
        <w:t xml:space="preserve">    </w:t>
      </w:r>
    </w:p>
    <w:p>
      <w:pPr>
        <w:ind w:firstLine="1285" w:firstLineChars="400"/>
        <w:jc w:val="left"/>
        <w:rPr>
          <w:rFonts w:hint="default" w:ascii="楷体_GB2312" w:hAnsi="宋体" w:eastAsia="楷体_GB2312"/>
          <w:b/>
          <w:bCs/>
          <w:color w:val="000000"/>
          <w:sz w:val="32"/>
          <w:u w:val="single"/>
          <w:lang w:val="en-US"/>
        </w:rPr>
      </w:pPr>
      <w:r>
        <w:rPr>
          <w:rFonts w:hint="eastAsia" w:ascii="仿宋" w:hAnsi="仿宋" w:eastAsia="仿宋" w:cs="仿宋"/>
          <w:b/>
          <w:bCs/>
          <w:sz w:val="32"/>
          <w:lang w:val="en-US" w:eastAsia="zh-CN"/>
        </w:rPr>
        <w:t>修 业 年  限</w:t>
      </w:r>
      <w:r>
        <w:rPr>
          <w:rFonts w:hint="eastAsia" w:ascii="楷体_GB2312" w:hAnsi="宋体" w:eastAsia="楷体_GB2312"/>
          <w:b/>
          <w:bCs/>
          <w:color w:val="000000"/>
          <w:sz w:val="32"/>
        </w:rPr>
        <w:t>：</w:t>
      </w:r>
      <w:r>
        <w:rPr>
          <w:rFonts w:hint="eastAsia" w:ascii="楷体_GB2312" w:hAnsi="宋体" w:eastAsia="楷体_GB2312"/>
          <w:b/>
          <w:bCs/>
          <w:color w:val="000000"/>
          <w:sz w:val="32"/>
          <w:u w:val="single"/>
        </w:rPr>
        <w:t xml:space="preserve"> </w:t>
      </w:r>
      <w:r>
        <w:rPr>
          <w:rFonts w:hint="eastAsia" w:ascii="楷体_GB2312" w:hAnsi="宋体" w:eastAsia="楷体_GB2312"/>
          <w:b/>
          <w:bCs/>
          <w:color w:val="000000"/>
          <w:sz w:val="32"/>
          <w:u w:val="single"/>
          <w:lang w:val="en-US" w:eastAsia="zh-CN"/>
        </w:rPr>
        <w:t xml:space="preserve">   </w:t>
      </w:r>
      <w:r>
        <w:rPr>
          <w:rFonts w:hint="eastAsia" w:ascii="仿宋" w:hAnsi="仿宋" w:eastAsia="仿宋" w:cs="仿宋"/>
          <w:b/>
          <w:bCs/>
          <w:sz w:val="32"/>
          <w:u w:val="single"/>
          <w:lang w:val="en-US" w:eastAsia="zh-CN"/>
        </w:rPr>
        <w:t xml:space="preserve">   3年       </w:t>
      </w:r>
      <w:r>
        <w:rPr>
          <w:rFonts w:hint="eastAsia" w:ascii="楷体_GB2312" w:hAnsi="宋体" w:eastAsia="楷体_GB2312"/>
          <w:b/>
          <w:bCs/>
          <w:color w:val="000000"/>
          <w:sz w:val="32"/>
          <w:u w:val="single"/>
          <w:lang w:val="en-US" w:eastAsia="zh-CN"/>
        </w:rPr>
        <w:t xml:space="preserve"> </w:t>
      </w:r>
    </w:p>
    <w:p>
      <w:pPr>
        <w:rPr>
          <w:rFonts w:hint="eastAsia" w:ascii="楷体_GB2312" w:hAnsi="宋体" w:eastAsia="楷体_GB2312"/>
          <w:b/>
          <w:bCs/>
          <w:color w:val="000000"/>
          <w:sz w:val="32"/>
        </w:rPr>
      </w:pPr>
    </w:p>
    <w:p>
      <w:pPr>
        <w:rPr>
          <w:rFonts w:ascii="楷体_GB2312" w:hAnsi="宋体" w:eastAsia="楷体_GB2312"/>
          <w:b/>
          <w:bCs/>
          <w:color w:val="000000"/>
          <w:sz w:val="32"/>
        </w:rPr>
      </w:pPr>
    </w:p>
    <w:p>
      <w:pPr>
        <w:rPr>
          <w:rFonts w:ascii="楷体_GB2312" w:hAnsi="宋体" w:eastAsia="楷体_GB2312"/>
          <w:b/>
          <w:bCs/>
          <w:color w:val="000000"/>
          <w:sz w:val="32"/>
        </w:rPr>
      </w:pPr>
    </w:p>
    <w:p>
      <w:pPr>
        <w:rPr>
          <w:rFonts w:ascii="楷体_GB2312" w:hAnsi="宋体" w:eastAsia="楷体_GB2312"/>
          <w:b/>
          <w:bCs/>
          <w:color w:val="000000"/>
          <w:sz w:val="32"/>
        </w:rPr>
      </w:pPr>
    </w:p>
    <w:p>
      <w:pPr>
        <w:rPr>
          <w:rFonts w:hint="eastAsia" w:ascii="楷体_GB2312" w:hAnsi="宋体" w:eastAsia="楷体_GB2312"/>
          <w:b/>
          <w:bCs/>
          <w:color w:val="000000"/>
          <w:sz w:val="32"/>
          <w:highlight w:val="yellow"/>
        </w:rPr>
      </w:pPr>
    </w:p>
    <w:p>
      <w:pPr>
        <w:ind w:firstLine="1928" w:firstLineChars="600"/>
        <w:jc w:val="both"/>
        <w:rPr>
          <w:rFonts w:hint="eastAsia" w:ascii="仿宋" w:hAnsi="仿宋" w:eastAsia="仿宋" w:cs="仿宋"/>
          <w:b/>
          <w:bCs/>
          <w:sz w:val="32"/>
          <w:lang w:eastAsia="zh-CN"/>
        </w:rPr>
      </w:pPr>
      <w:r>
        <w:rPr>
          <w:rFonts w:hint="eastAsia" w:ascii="楷体_GB2312" w:hAnsi="宋体" w:eastAsia="楷体_GB2312"/>
          <w:b/>
          <w:bCs/>
          <w:color w:val="000000"/>
          <w:sz w:val="32"/>
          <w:highlight w:val="none"/>
        </w:rPr>
        <w:t xml:space="preserve"> </w:t>
      </w:r>
      <w:r>
        <w:rPr>
          <w:rFonts w:hint="eastAsia" w:ascii="仿宋" w:hAnsi="仿宋" w:eastAsia="仿宋" w:cs="仿宋"/>
          <w:b/>
          <w:bCs/>
          <w:sz w:val="32"/>
          <w:lang w:eastAsia="zh-CN"/>
        </w:rPr>
        <w:t>制定日期：  20</w:t>
      </w:r>
      <w:r>
        <w:rPr>
          <w:rFonts w:hint="eastAsia" w:ascii="仿宋" w:hAnsi="仿宋" w:eastAsia="仿宋" w:cs="仿宋"/>
          <w:b/>
          <w:bCs/>
          <w:sz w:val="32"/>
          <w:lang w:val="en-US" w:eastAsia="zh-CN"/>
        </w:rPr>
        <w:t>21</w:t>
      </w:r>
      <w:r>
        <w:rPr>
          <w:rFonts w:hint="eastAsia" w:ascii="仿宋" w:hAnsi="仿宋" w:eastAsia="仿宋" w:cs="仿宋"/>
          <w:b/>
          <w:bCs/>
          <w:sz w:val="32"/>
          <w:lang w:eastAsia="zh-CN"/>
        </w:rPr>
        <w:t xml:space="preserve">年 </w:t>
      </w:r>
      <w:r>
        <w:rPr>
          <w:rFonts w:hint="eastAsia" w:ascii="仿宋" w:hAnsi="仿宋" w:eastAsia="仿宋" w:cs="仿宋"/>
          <w:b/>
          <w:bCs/>
          <w:sz w:val="32"/>
          <w:lang w:val="en-US" w:eastAsia="zh-CN"/>
        </w:rPr>
        <w:t>8</w:t>
      </w:r>
      <w:r>
        <w:rPr>
          <w:rFonts w:hint="eastAsia" w:ascii="仿宋" w:hAnsi="仿宋" w:eastAsia="仿宋" w:cs="仿宋"/>
          <w:b/>
          <w:bCs/>
          <w:sz w:val="32"/>
          <w:lang w:eastAsia="zh-CN"/>
        </w:rPr>
        <w:t>月</w:t>
      </w:r>
      <w:r>
        <w:rPr>
          <w:rFonts w:hint="eastAsia" w:ascii="仿宋" w:hAnsi="仿宋" w:eastAsia="仿宋" w:cs="仿宋"/>
          <w:b/>
          <w:bCs/>
          <w:sz w:val="32"/>
          <w:lang w:val="en-US" w:eastAsia="zh-CN"/>
        </w:rPr>
        <w:t>15</w:t>
      </w:r>
      <w:r>
        <w:rPr>
          <w:rFonts w:hint="eastAsia" w:ascii="仿宋" w:hAnsi="仿宋" w:eastAsia="仿宋" w:cs="仿宋"/>
          <w:b/>
          <w:bCs/>
          <w:sz w:val="32"/>
          <w:lang w:eastAsia="zh-CN"/>
        </w:rPr>
        <w:t>日</w:t>
      </w:r>
    </w:p>
    <w:p>
      <w:pPr>
        <w:ind w:firstLine="1928" w:firstLineChars="600"/>
        <w:jc w:val="both"/>
        <w:rPr>
          <w:rFonts w:hint="eastAsia" w:ascii="楷体_GB2312" w:hAnsi="宋体" w:eastAsia="楷体_GB2312"/>
          <w:b/>
          <w:bCs/>
          <w:color w:val="000000"/>
          <w:sz w:val="32"/>
          <w:highlight w:val="none"/>
        </w:rPr>
      </w:pPr>
    </w:p>
    <w:p>
      <w:pPr>
        <w:jc w:val="both"/>
        <w:rPr>
          <w:rFonts w:hint="eastAsia" w:ascii="楷体_GB2312" w:hAnsi="宋体" w:eastAsia="楷体_GB2312"/>
          <w:b/>
          <w:bCs/>
          <w:color w:val="000000"/>
          <w:sz w:val="32"/>
          <w:highlight w:val="none"/>
        </w:rPr>
      </w:pPr>
    </w:p>
    <w:bookmarkEnd w:id="0"/>
    <w:bookmarkEnd w:id="1"/>
    <w:bookmarkEnd w:id="2"/>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562"/>
        <w:jc w:val="center"/>
        <w:textAlignment w:val="auto"/>
        <w:rPr>
          <w:rFonts w:hint="eastAsia" w:ascii="宋体" w:hAnsi="宋体" w:eastAsia="宋体" w:cs="宋体"/>
          <w:b/>
          <w:bCs/>
          <w:kern w:val="2"/>
          <w:sz w:val="32"/>
          <w:szCs w:val="32"/>
          <w:u w:val="none"/>
          <w:shd w:val="clear"/>
          <w:lang w:val="en-US" w:eastAsia="zh-CN" w:bidi="ar-SA"/>
        </w:rPr>
      </w:pPr>
      <w:r>
        <w:rPr>
          <w:rFonts w:hint="eastAsia" w:ascii="宋体" w:hAnsi="宋体" w:eastAsia="宋体" w:cs="宋体"/>
          <w:b/>
          <w:bCs/>
          <w:kern w:val="2"/>
          <w:sz w:val="32"/>
          <w:szCs w:val="32"/>
          <w:u w:val="none"/>
          <w:shd w:val="clear"/>
          <w:lang w:val="en-US" w:eastAsia="zh-CN" w:bidi="ar-SA"/>
        </w:rPr>
        <w:t>艺术设计专业人才培养方案</w:t>
      </w:r>
      <w:bookmarkStart w:id="3" w:name="bookmark3"/>
      <w:bookmarkStart w:id="4" w:name="bookmark5"/>
      <w:bookmarkStart w:id="5" w:name="bookmark4"/>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jc w:val="center"/>
        <w:textAlignment w:val="auto"/>
        <w:rPr>
          <w:rFonts w:hint="eastAsia" w:ascii="宋体" w:hAnsi="宋体" w:cs="宋体"/>
          <w:b/>
          <w:bCs/>
          <w:sz w:val="28"/>
          <w:szCs w:val="28"/>
          <w:lang w:val="en-US"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cs="宋体"/>
          <w:b/>
          <w:bCs/>
          <w:sz w:val="28"/>
          <w:szCs w:val="28"/>
          <w:lang w:eastAsia="zh-CN"/>
        </w:rPr>
        <w:t>年制）</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en-US" w:eastAsia="zh-CN" w:bidi="ar-SA"/>
        </w:rPr>
        <w:t>一</w:t>
      </w:r>
      <w:r>
        <w:rPr>
          <w:rFonts w:hint="eastAsia" w:ascii="仿宋_GB2312" w:hAnsi="仿宋_GB2312" w:eastAsia="仿宋_GB2312" w:cs="仿宋_GB2312"/>
          <w:b/>
          <w:bCs/>
          <w:kern w:val="2"/>
          <w:sz w:val="28"/>
          <w:szCs w:val="28"/>
          <w:u w:val="none"/>
          <w:shd w:val="clear"/>
          <w:lang w:val="zh-CN" w:eastAsia="zh-CN" w:bidi="ar-SA"/>
        </w:rPr>
        <w:t>、专业名称（专业代码）</w:t>
      </w:r>
      <w:bookmarkEnd w:id="3"/>
      <w:bookmarkEnd w:id="4"/>
      <w:bookmarkEnd w:id="5"/>
    </w:p>
    <w:p>
      <w:pPr>
        <w:keepNext w:val="0"/>
        <w:keepLines w:val="0"/>
        <w:pageBreakBefore w:val="0"/>
        <w:kinsoku/>
        <w:wordWrap/>
        <w:overflowPunct/>
        <w:topLinePunct w:val="0"/>
        <w:autoSpaceDE/>
        <w:autoSpaceDN/>
        <w:bidi w:val="0"/>
        <w:adjustRightInd w:val="0"/>
        <w:snapToGrid w:val="0"/>
        <w:spacing w:line="480" w:lineRule="exact"/>
        <w:ind w:left="3919" w:leftChars="266" w:hanging="3360" w:hangingChars="1200"/>
        <w:jc w:val="left"/>
        <w:textAlignment w:val="auto"/>
        <w:rPr>
          <w:rFonts w:hint="default" w:ascii="仿宋_GB2312" w:hAnsi="仿宋_GB2312" w:eastAsia="仿宋_GB2312" w:cs="仿宋_GB2312"/>
          <w:b/>
          <w:bCs/>
          <w:sz w:val="32"/>
          <w:szCs w:val="32"/>
          <w:lang w:val="en-US" w:eastAsia="zh-CN"/>
        </w:rPr>
      </w:pPr>
      <w:bookmarkStart w:id="6" w:name="bookmark8"/>
      <w:bookmarkStart w:id="7" w:name="bookmark6"/>
      <w:bookmarkStart w:id="8" w:name="bookmark7"/>
      <w:r>
        <w:rPr>
          <w:rFonts w:hint="eastAsia" w:ascii="仿宋_GB2312" w:hAnsi="仿宋_GB2312" w:eastAsia="仿宋_GB2312" w:cs="仿宋_GB2312"/>
          <w:sz w:val="28"/>
          <w:szCs w:val="28"/>
          <w:lang w:val="en-US" w:eastAsia="zh-CN"/>
        </w:rPr>
        <w:t>艺术</w:t>
      </w:r>
      <w:r>
        <w:rPr>
          <w:rFonts w:hint="eastAsia" w:ascii="仿宋_GB2312" w:hAnsi="仿宋_GB2312" w:eastAsia="仿宋_GB2312" w:cs="仿宋_GB2312"/>
          <w:sz w:val="28"/>
          <w:szCs w:val="28"/>
          <w:lang w:val="zh-CN" w:eastAsia="zh-CN"/>
        </w:rPr>
        <w:t>设计</w:t>
      </w:r>
      <w:r>
        <w:rPr>
          <w:rFonts w:hint="eastAsia" w:ascii="仿宋_GB2312" w:hAnsi="仿宋_GB2312" w:eastAsia="仿宋_GB2312" w:cs="仿宋_GB2312"/>
          <w:sz w:val="28"/>
          <w:szCs w:val="28"/>
          <w:lang w:val="en-US" w:eastAsia="zh-CN"/>
        </w:rPr>
        <w:t xml:space="preserve"> 550101</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en-US" w:eastAsia="zh-CN" w:bidi="ar-SA"/>
        </w:rPr>
        <w:t>二、</w:t>
      </w:r>
      <w:r>
        <w:rPr>
          <w:rFonts w:hint="eastAsia" w:ascii="仿宋_GB2312" w:hAnsi="仿宋_GB2312" w:eastAsia="仿宋_GB2312" w:cs="仿宋_GB2312"/>
          <w:b/>
          <w:bCs/>
          <w:kern w:val="2"/>
          <w:sz w:val="28"/>
          <w:szCs w:val="28"/>
          <w:u w:val="none"/>
          <w:shd w:val="clear"/>
          <w:lang w:val="zh-CN" w:eastAsia="zh-CN" w:bidi="ar-SA"/>
        </w:rPr>
        <w:t>入学要求</w:t>
      </w:r>
      <w:bookmarkEnd w:id="6"/>
      <w:bookmarkEnd w:id="7"/>
      <w:bookmarkEnd w:id="8"/>
    </w:p>
    <w:p>
      <w:pPr>
        <w:snapToGrid w:val="0"/>
        <w:spacing w:before="0" w:beforeAutospacing="0" w:after="0" w:afterAutospacing="0" w:line="480" w:lineRule="exact"/>
        <w:ind w:firstLine="560" w:firstLineChars="200"/>
        <w:jc w:val="left"/>
        <w:textAlignment w:val="baseline"/>
        <w:rPr>
          <w:rFonts w:hint="default" w:ascii="仿宋_GB2312" w:hAnsi="仿宋_GB2312" w:eastAsia="仿宋_GB2312" w:cs="仿宋_GB2312"/>
          <w:sz w:val="28"/>
          <w:szCs w:val="28"/>
          <w:lang w:val="en-US" w:eastAsia="zh-CN" w:bidi="ar-SA"/>
        </w:rPr>
      </w:pPr>
      <w:bookmarkStart w:id="9" w:name="bookmark11"/>
      <w:bookmarkStart w:id="10" w:name="bookmark12"/>
      <w:bookmarkStart w:id="11" w:name="bookmark10"/>
      <w:bookmarkStart w:id="12" w:name="bookmark9"/>
      <w:r>
        <w:rPr>
          <w:rFonts w:hint="eastAsia" w:ascii="仿宋_GB2312" w:hAnsi="仿宋_GB2312" w:eastAsia="仿宋_GB2312" w:cs="仿宋_GB2312"/>
          <w:sz w:val="28"/>
          <w:szCs w:val="28"/>
          <w:lang w:val="en-US" w:eastAsia="zh-CN" w:bidi="ar-SA"/>
        </w:rPr>
        <w:t>普通高级中学毕业、中等职业学校毕业或具备同等学力</w:t>
      </w:r>
      <w:bookmarkStart w:id="42" w:name="_GoBack"/>
      <w:bookmarkEnd w:id="42"/>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zh-CN" w:eastAsia="zh-CN" w:bidi="ar-SA"/>
        </w:rPr>
        <w:t>三</w:t>
      </w:r>
      <w:bookmarkEnd w:id="9"/>
      <w:r>
        <w:rPr>
          <w:rFonts w:hint="eastAsia" w:ascii="仿宋_GB2312" w:hAnsi="仿宋_GB2312" w:eastAsia="仿宋_GB2312" w:cs="仿宋_GB2312"/>
          <w:b/>
          <w:bCs/>
          <w:kern w:val="2"/>
          <w:sz w:val="28"/>
          <w:szCs w:val="28"/>
          <w:u w:val="none"/>
          <w:shd w:val="clear"/>
          <w:lang w:val="zh-CN" w:eastAsia="zh-CN" w:bidi="ar-SA"/>
        </w:rPr>
        <w:t>、基本修业年限</w:t>
      </w:r>
      <w:bookmarkEnd w:id="10"/>
      <w:bookmarkEnd w:id="11"/>
      <w:bookmarkEnd w:id="12"/>
    </w:p>
    <w:p>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eastAsia="zh-CN"/>
        </w:rPr>
      </w:pPr>
      <w:bookmarkStart w:id="13" w:name="bookmark15"/>
      <w:bookmarkStart w:id="14" w:name="bookmark13"/>
      <w:bookmarkStart w:id="15" w:name="bookmark14"/>
      <w:bookmarkStart w:id="16" w:name="bookmark16"/>
      <w:r>
        <w:rPr>
          <w:rFonts w:hint="eastAsia" w:ascii="仿宋_GB2312" w:hAnsi="仿宋_GB2312" w:eastAsia="仿宋_GB2312" w:cs="仿宋_GB2312"/>
          <w:kern w:val="2"/>
          <w:sz w:val="28"/>
          <w:szCs w:val="28"/>
          <w:u w:val="none"/>
          <w:shd w:val="clear" w:color="auto" w:fill="auto"/>
          <w:lang w:val="zh-CN" w:eastAsia="zh-CN" w:bidi="ar-SA"/>
        </w:rPr>
        <w:t>标准修业年限为</w:t>
      </w:r>
      <w:r>
        <w:rPr>
          <w:rFonts w:hint="eastAsia" w:ascii="仿宋_GB2312" w:hAnsi="仿宋_GB2312" w:eastAsia="仿宋_GB2312" w:cs="仿宋_GB2312"/>
          <w:kern w:val="2"/>
          <w:sz w:val="28"/>
          <w:szCs w:val="28"/>
          <w:u w:val="none"/>
          <w:shd w:val="clear" w:color="auto" w:fill="auto"/>
          <w:lang w:val="en-US" w:eastAsia="zh-CN" w:bidi="ar-SA"/>
        </w:rPr>
        <w:t>3</w:t>
      </w:r>
      <w:r>
        <w:rPr>
          <w:rFonts w:hint="eastAsia" w:ascii="仿宋_GB2312" w:hAnsi="仿宋_GB2312" w:eastAsia="仿宋_GB2312" w:cs="仿宋_GB2312"/>
          <w:kern w:val="2"/>
          <w:sz w:val="28"/>
          <w:szCs w:val="28"/>
          <w:u w:val="none"/>
          <w:shd w:val="clear" w:color="auto" w:fill="auto"/>
          <w:lang w:val="zh-CN" w:eastAsia="zh-CN" w:bidi="ar-SA"/>
        </w:rPr>
        <w:t>年</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b/>
          <w:bCs/>
          <w:kern w:val="2"/>
          <w:sz w:val="28"/>
          <w:szCs w:val="28"/>
          <w:u w:val="none"/>
          <w:shd w:val="clear"/>
          <w:lang w:val="zh-CN" w:eastAsia="zh-CN" w:bidi="ar-SA"/>
        </w:rPr>
      </w:pPr>
      <w:r>
        <w:rPr>
          <w:rFonts w:hint="eastAsia" w:ascii="仿宋_GB2312" w:hAnsi="仿宋_GB2312" w:eastAsia="仿宋_GB2312" w:cs="仿宋_GB2312"/>
          <w:b/>
          <w:bCs/>
          <w:kern w:val="2"/>
          <w:sz w:val="28"/>
          <w:szCs w:val="28"/>
          <w:u w:val="none"/>
          <w:shd w:val="clear"/>
          <w:lang w:val="zh-CN" w:eastAsia="zh-CN" w:bidi="ar-SA"/>
        </w:rPr>
        <w:t>四</w:t>
      </w:r>
      <w:bookmarkEnd w:id="13"/>
      <w:r>
        <w:rPr>
          <w:rFonts w:hint="eastAsia" w:ascii="仿宋_GB2312" w:hAnsi="仿宋_GB2312" w:eastAsia="仿宋_GB2312" w:cs="仿宋_GB2312"/>
          <w:b/>
          <w:bCs/>
          <w:kern w:val="2"/>
          <w:sz w:val="28"/>
          <w:szCs w:val="28"/>
          <w:u w:val="none"/>
          <w:shd w:val="clear"/>
          <w:lang w:val="zh-CN" w:eastAsia="zh-CN" w:bidi="ar-SA"/>
        </w:rPr>
        <w:t>、职业面向</w:t>
      </w:r>
      <w:bookmarkEnd w:id="14"/>
      <w:bookmarkEnd w:id="15"/>
      <w:bookmarkEnd w:id="16"/>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560" w:firstLineChars="200"/>
        <w:jc w:val="both"/>
        <w:textAlignment w:val="auto"/>
        <w:rPr>
          <w:rFonts w:hint="eastAsia" w:ascii="仿宋_GB2312" w:hAnsi="仿宋_GB2312" w:eastAsia="仿宋_GB2312" w:cs="仿宋_GB2312"/>
          <w:kern w:val="2"/>
          <w:sz w:val="28"/>
          <w:szCs w:val="28"/>
          <w:u w:val="none"/>
          <w:shd w:val="clear"/>
          <w:lang w:val="en-US" w:eastAsia="zh-CN" w:bidi="ar-SA"/>
        </w:rPr>
      </w:pPr>
      <w:r>
        <w:rPr>
          <w:rFonts w:hint="eastAsia" w:ascii="仿宋_GB2312" w:hAnsi="仿宋_GB2312" w:eastAsia="仿宋_GB2312" w:cs="仿宋_GB2312"/>
          <w:kern w:val="2"/>
          <w:sz w:val="28"/>
          <w:szCs w:val="28"/>
          <w:u w:val="none"/>
          <w:shd w:val="clear"/>
          <w:lang w:val="en-US" w:eastAsia="zh-CN" w:bidi="ar-SA"/>
        </w:rPr>
        <w:t>面向工艺美术与创意设计等职业，文创开发、设计策划、界面设计等岗位（群）。</w:t>
      </w:r>
    </w:p>
    <w:p>
      <w:pPr>
        <w:pStyle w:val="5"/>
        <w:keepNext/>
        <w:keepLines/>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rFonts w:hint="eastAsia" w:ascii="仿宋_GB2312" w:hAnsi="仿宋_GB2312" w:eastAsia="仿宋_GB2312" w:cs="仿宋_GB2312"/>
          <w:kern w:val="2"/>
          <w:sz w:val="28"/>
          <w:szCs w:val="28"/>
          <w:u w:val="none"/>
          <w:shd w:val="clear"/>
          <w:lang w:val="zh-TW" w:eastAsia="zh-TW" w:bidi="ar-SA"/>
        </w:rPr>
      </w:pPr>
      <w:bookmarkStart w:id="17" w:name="bookmark19"/>
      <w:bookmarkStart w:id="18" w:name="bookmark17"/>
      <w:bookmarkStart w:id="19" w:name="bookmark18"/>
      <w:bookmarkStart w:id="20" w:name="bookmark20"/>
      <w:r>
        <w:rPr>
          <w:rFonts w:hint="eastAsia" w:ascii="仿宋_GB2312" w:hAnsi="仿宋_GB2312" w:eastAsia="仿宋_GB2312" w:cs="仿宋_GB2312"/>
          <w:b/>
          <w:bCs/>
          <w:kern w:val="2"/>
          <w:sz w:val="28"/>
          <w:szCs w:val="28"/>
          <w:u w:val="none"/>
          <w:shd w:val="clear"/>
          <w:lang w:val="zh-TW" w:eastAsia="zh-TW" w:bidi="ar-SA"/>
        </w:rPr>
        <w:t>五</w:t>
      </w:r>
      <w:bookmarkEnd w:id="17"/>
      <w:r>
        <w:rPr>
          <w:rFonts w:hint="eastAsia" w:ascii="仿宋_GB2312" w:hAnsi="仿宋_GB2312" w:eastAsia="仿宋_GB2312" w:cs="仿宋_GB2312"/>
          <w:b/>
          <w:bCs/>
          <w:kern w:val="2"/>
          <w:sz w:val="28"/>
          <w:szCs w:val="28"/>
          <w:u w:val="none"/>
          <w:shd w:val="clear"/>
          <w:lang w:val="zh-TW" w:eastAsia="zh-TW" w:bidi="ar-SA"/>
        </w:rPr>
        <w:t>、培养目标</w:t>
      </w:r>
      <w:bookmarkEnd w:id="18"/>
      <w:bookmarkEnd w:id="19"/>
      <w:bookmarkEnd w:id="20"/>
    </w:p>
    <w:p>
      <w:pPr>
        <w:pStyle w:val="6"/>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_GB2312" w:hAnsi="仿宋_GB2312" w:eastAsia="仿宋_GB2312" w:cs="仿宋_GB2312"/>
          <w:kern w:val="2"/>
          <w:sz w:val="28"/>
          <w:szCs w:val="28"/>
          <w:u w:val="none"/>
          <w:shd w:val="clear"/>
          <w:lang w:val="en-US" w:eastAsia="zh-CN" w:bidi="ar-SA"/>
        </w:rPr>
      </w:pPr>
      <w:bookmarkStart w:id="21" w:name="bookmark23"/>
      <w:bookmarkStart w:id="22" w:name="bookmark21"/>
      <w:bookmarkStart w:id="23" w:name="bookmark24"/>
      <w:bookmarkStart w:id="24" w:name="bookmark22"/>
      <w:r>
        <w:rPr>
          <w:rFonts w:hint="eastAsia" w:ascii="仿宋_GB2312" w:hAnsi="仿宋_GB2312" w:eastAsia="仿宋_GB2312" w:cs="仿宋_GB2312"/>
          <w:kern w:val="2"/>
          <w:sz w:val="28"/>
          <w:szCs w:val="28"/>
          <w:u w:val="none"/>
          <w:shd w:val="clear"/>
          <w:lang w:val="en-US" w:eastAsia="zh-CN" w:bidi="ar-SA"/>
        </w:rPr>
        <w:t>本专业培养德智体美劳全面发展，掌握扎实的科学文化基础和艺术设计的设计方法、 设计流程、设计原则等知识，具备营销、策划、创意思维、界面设计、二维设计制作、 三维设计制作、多媒体设计制作等能力，具有工匠精神和信息素养，能够从事文创开发、 设计策划、界面设计等工作的高素质技术技能人才。</w:t>
      </w:r>
    </w:p>
    <w:p>
      <w:pPr>
        <w:pStyle w:val="6"/>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jc w:val="both"/>
        <w:textAlignment w:val="auto"/>
        <w:rPr>
          <w:rFonts w:hint="eastAsia" w:ascii="新宋体" w:hAnsi="新宋体" w:eastAsia="新宋体" w:cs="新宋体"/>
          <w:b/>
          <w:bCs/>
          <w:color w:val="000000"/>
          <w:spacing w:val="0"/>
          <w:w w:val="100"/>
          <w:kern w:val="2"/>
          <w:position w:val="0"/>
          <w:sz w:val="28"/>
          <w:szCs w:val="28"/>
          <w:u w:val="none"/>
          <w:shd w:val="clear" w:color="auto" w:fill="auto"/>
          <w:lang w:val="zh-TW" w:eastAsia="zh-TW" w:bidi="zh-TW"/>
        </w:rPr>
      </w:pPr>
      <w:r>
        <w:rPr>
          <w:rFonts w:hint="eastAsia" w:ascii="仿宋_GB2312" w:hAnsi="仿宋_GB2312" w:eastAsia="仿宋_GB2312" w:cs="仿宋_GB2312"/>
          <w:b/>
          <w:bCs/>
          <w:kern w:val="2"/>
          <w:sz w:val="28"/>
          <w:szCs w:val="28"/>
          <w:u w:val="none"/>
          <w:shd w:val="clear" w:color="auto" w:fill="auto"/>
          <w:lang w:val="zh-TW" w:eastAsia="zh-TW" w:bidi="ar-SA"/>
        </w:rPr>
        <w:t>六</w:t>
      </w:r>
      <w:bookmarkEnd w:id="21"/>
      <w:r>
        <w:rPr>
          <w:rFonts w:hint="eastAsia" w:ascii="仿宋_GB2312" w:hAnsi="仿宋_GB2312" w:eastAsia="仿宋_GB2312" w:cs="仿宋_GB2312"/>
          <w:b/>
          <w:bCs/>
          <w:kern w:val="2"/>
          <w:sz w:val="28"/>
          <w:szCs w:val="28"/>
          <w:u w:val="none"/>
          <w:shd w:val="clear" w:color="auto" w:fill="auto"/>
          <w:lang w:val="zh-TW" w:eastAsia="zh-TW" w:bidi="ar-SA"/>
        </w:rPr>
        <w:t>、培养规格</w:t>
      </w:r>
      <w:bookmarkEnd w:id="22"/>
      <w:bookmarkEnd w:id="23"/>
      <w:bookmarkEnd w:id="24"/>
    </w:p>
    <w:p>
      <w:pPr>
        <w:pStyle w:val="6"/>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right="0" w:rightChars="0" w:firstLine="560" w:firstLineChars="200"/>
        <w:jc w:val="both"/>
        <w:textAlignment w:val="auto"/>
        <w:rPr>
          <w:rFonts w:hint="eastAsia" w:ascii="仿宋_GB2312" w:hAnsi="仿宋_GB2312" w:eastAsia="仿宋_GB2312" w:cs="仿宋_GB2312"/>
          <w:kern w:val="2"/>
          <w:sz w:val="28"/>
          <w:szCs w:val="28"/>
          <w:u w:val="none"/>
          <w:shd w:val="clear"/>
          <w:lang w:val="zh-CN" w:eastAsia="zh-CN" w:bidi="ar-SA"/>
        </w:rPr>
      </w:pPr>
      <w:bookmarkStart w:id="25" w:name="bookmark58"/>
      <w:bookmarkStart w:id="26" w:name="bookmark57"/>
      <w:bookmarkStart w:id="27" w:name="bookmark56"/>
      <w:bookmarkStart w:id="28" w:name="bookmark59"/>
      <w:r>
        <w:rPr>
          <w:rFonts w:hint="eastAsia" w:ascii="仿宋_GB2312" w:hAnsi="仿宋_GB2312" w:eastAsia="仿宋_GB2312" w:cs="仿宋_GB2312"/>
          <w:kern w:val="2"/>
          <w:sz w:val="28"/>
          <w:szCs w:val="28"/>
          <w:u w:val="none"/>
          <w:shd w:val="clear"/>
          <w:lang w:val="zh-CN" w:eastAsia="zh-CN" w:bidi="ar-SA"/>
        </w:rPr>
        <w:t>本专业毕业生应在素质、知识和能力等方面达到以下要求：</w:t>
      </w:r>
    </w:p>
    <w:p>
      <w:pPr>
        <w:pStyle w:val="6"/>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left="440" w:leftChars="0" w:right="0" w:rightChars="0"/>
        <w:jc w:val="both"/>
        <w:textAlignment w:val="auto"/>
        <w:rPr>
          <w:rFonts w:hint="eastAsia" w:ascii="仿宋_GB2312" w:hAnsi="仿宋_GB2312" w:eastAsia="仿宋_GB2312" w:cs="仿宋_GB2312"/>
          <w:b/>
          <w:bCs/>
          <w:kern w:val="2"/>
          <w:sz w:val="28"/>
          <w:szCs w:val="28"/>
          <w:u w:val="none"/>
          <w:shd w:val="clear"/>
          <w:lang w:val="en-US" w:eastAsia="zh-CN" w:bidi="ar-SA"/>
        </w:rPr>
      </w:pPr>
      <w:r>
        <w:rPr>
          <w:rFonts w:hint="eastAsia" w:ascii="仿宋_GB2312" w:hAnsi="仿宋_GB2312" w:eastAsia="仿宋_GB2312" w:cs="仿宋_GB2312"/>
          <w:b/>
          <w:bCs/>
          <w:kern w:val="2"/>
          <w:sz w:val="28"/>
          <w:szCs w:val="28"/>
          <w:u w:val="none"/>
          <w:shd w:val="clear"/>
          <w:lang w:val="en-US" w:eastAsia="zh-CN" w:bidi="ar-SA"/>
        </w:rPr>
        <w:t>（一）素质</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eastAsia="zh-CN"/>
        </w:rPr>
        <w:t>坚定拥护中国共产党领导和我国社会主义制度,在习近平新时代中国特色社会主义思想指引下,践行社会主义核心价值观,具有深厚的爱国情感和中华民族自豪感；</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eastAsia="zh-CN"/>
        </w:rPr>
        <w:t>崇尚宪法、遵法守纪、崇德向善、诚实守信、尊重生命、热爱劳动,履行道德准则和行为规范,具有社会责任感和社会参与意识；</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eastAsia="zh-CN"/>
        </w:rPr>
        <w:t>具有质量意识、环保意识、安全意识、信息素养、工匠精神、创新思维；</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eastAsia="zh-CN"/>
        </w:rPr>
        <w:t>勇于奋斗、乐观向上,具有自我管理能力、职业生涯规划的意识,有较强的集体意识和团队合作精神；</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eastAsia="zh-CN"/>
        </w:rPr>
        <w:t>具有健康的体魄、心理和健全的人格,掌握基本运动知识和1~2项运动技能,养成良好的健身与卫生习惯,以及良好的行为习惯；</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eastAsia="zh-CN"/>
        </w:rPr>
        <w:t>具有一定的审美和人文素养,能够形成3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zh-CN" w:eastAsia="zh-CN"/>
        </w:rPr>
        <w:t>4项艺术特长或爱好。</w:t>
      </w:r>
    </w:p>
    <w:p>
      <w:pPr>
        <w:pStyle w:val="6"/>
        <w:keepNext w:val="0"/>
        <w:keepLines w:val="0"/>
        <w:pageBreakBefore w:val="0"/>
        <w:widowControl w:val="0"/>
        <w:numPr>
          <w:ilvl w:val="0"/>
          <w:numId w:val="0"/>
        </w:numPr>
        <w:shd w:val="clear" w:color="auto" w:fill="auto"/>
        <w:tabs>
          <w:tab w:val="left" w:pos="923"/>
        </w:tabs>
        <w:kinsoku/>
        <w:wordWrap/>
        <w:overflowPunct/>
        <w:topLinePunct w:val="0"/>
        <w:autoSpaceDE/>
        <w:autoSpaceDN/>
        <w:bidi w:val="0"/>
        <w:adjustRightInd/>
        <w:snapToGrid/>
        <w:spacing w:before="0" w:after="0" w:line="480" w:lineRule="exact"/>
        <w:ind w:left="440" w:leftChars="0" w:right="0" w:rightChars="0"/>
        <w:jc w:val="both"/>
        <w:textAlignment w:val="auto"/>
        <w:rPr>
          <w:rFonts w:hint="eastAsia" w:ascii="仿宋_GB2312" w:hAnsi="仿宋_GB2312" w:eastAsia="仿宋_GB2312" w:cs="仿宋_GB2312"/>
          <w:b/>
          <w:bCs/>
          <w:kern w:val="2"/>
          <w:sz w:val="28"/>
          <w:szCs w:val="28"/>
          <w:u w:val="none"/>
          <w:shd w:val="clear"/>
          <w:lang w:val="en-US" w:eastAsia="zh-CN" w:bidi="ar-SA"/>
        </w:rPr>
      </w:pPr>
      <w:r>
        <w:rPr>
          <w:rFonts w:hint="eastAsia" w:ascii="仿宋_GB2312" w:hAnsi="仿宋_GB2312" w:eastAsia="仿宋_GB2312" w:cs="仿宋_GB2312"/>
          <w:b/>
          <w:bCs/>
          <w:kern w:val="2"/>
          <w:sz w:val="28"/>
          <w:szCs w:val="28"/>
          <w:u w:val="none"/>
          <w:shd w:val="clear"/>
          <w:lang w:val="en-US" w:eastAsia="zh-CN" w:bidi="ar-SA"/>
        </w:rPr>
        <w:t>（二）知识</w:t>
      </w:r>
      <w:bookmarkEnd w:id="25"/>
      <w:bookmarkEnd w:id="26"/>
      <w:bookmarkEnd w:id="27"/>
      <w:bookmarkEnd w:id="28"/>
      <w:r>
        <w:rPr>
          <w:rFonts w:hint="eastAsia" w:ascii="仿宋_GB2312" w:hAnsi="仿宋_GB2312" w:eastAsia="仿宋_GB2312" w:cs="仿宋_GB2312"/>
          <w:b/>
          <w:bCs/>
          <w:kern w:val="2"/>
          <w:sz w:val="28"/>
          <w:szCs w:val="28"/>
          <w:u w:val="none"/>
          <w:shd w:val="clear"/>
          <w:lang w:val="en-US" w:eastAsia="zh-CN" w:bidi="ar-SA"/>
        </w:rPr>
        <w:t>与能力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1.具有良好的审美能力、文化涵养和文化底蕴；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2.具有良好的语言、文字表达能力和沟通能力；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3.掌握专业相关法律法规；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4.具有设计创意思维的原理、方法和创新理论；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5.掌握设计流程，具有从设计制作到走向市场全过程的能力；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6.具有二维设计、三维设计、多媒体设计、界面设计等设计理论与技术技能；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7.具有营销、策划、推广的知识理论与技术技能；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8.具有适应数字经济发展新需求的工匠精神和信息素养；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9.具有探究学习、终身学习和可持续发展的能力。</w:t>
      </w:r>
    </w:p>
    <w:p>
      <w:pPr>
        <w:keepNext w:val="0"/>
        <w:keepLines w:val="0"/>
        <w:pageBreakBefore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七、课程设置</w:t>
      </w:r>
      <w:r>
        <w:rPr>
          <w:rFonts w:hint="eastAsia" w:ascii="仿宋_GB2312" w:hAnsi="仿宋_GB2312" w:eastAsia="仿宋_GB2312" w:cs="仿宋_GB2312"/>
          <w:b/>
          <w:bCs/>
          <w:sz w:val="28"/>
          <w:szCs w:val="28"/>
          <w:lang w:val="en-US" w:eastAsia="zh-CN"/>
        </w:rPr>
        <w:t>与要求</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本专业课程主要包括公共基础课和专业课。</w:t>
      </w:r>
    </w:p>
    <w:p>
      <w:pPr>
        <w:pStyle w:val="6"/>
        <w:keepNext w:val="0"/>
        <w:keepLines w:val="0"/>
        <w:pageBreakBefore w:val="0"/>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lang w:val="en-US" w:eastAsia="zh-CN" w:bidi="ar-SA"/>
        </w:rPr>
        <w:t>公共基础课</w:t>
      </w:r>
    </w:p>
    <w:p>
      <w:pPr>
        <w:pStyle w:val="6"/>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bookmarkStart w:id="29" w:name="bookmark52"/>
      <w:bookmarkEnd w:id="29"/>
      <w:r>
        <w:rPr>
          <w:rFonts w:hint="eastAsia" w:ascii="仿宋_GB2312" w:hAnsi="仿宋_GB2312" w:eastAsia="仿宋_GB2312" w:cs="仿宋_GB2312"/>
          <w:sz w:val="28"/>
          <w:szCs w:val="28"/>
          <w:lang w:val="en-US" w:eastAsia="zh-CN" w:bidi="ar-SA"/>
        </w:rPr>
        <w:t>1.课程设置</w:t>
      </w:r>
    </w:p>
    <w:p>
      <w:pPr>
        <w:pStyle w:val="6"/>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公共基础必修课设置《思想道德与法治》《毛泽东思想和中国特色社会主义理论体系概论》《形势与政策》《铸牢中华民族共同体意识》《大学语文》《大学英语》《军事理论与军事训练》《入学教育》《计算机应用基础》《体育与健康》《大学生心理健康教育》《劳动教育》《职业生涯规划与就业创业指导》《公共艺术》《大学生安全教育》，公共基础选修课设置《公共关系》《职场礼仪》《书法》《应用文写作》《中华优秀传统文化》以及社团活动或社会志愿服务。</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2.课程主要内容及要求</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（1）思想道德与法治（原为思想道德修养与法律基础）。帮助学生筑牢理想信念之基，培育和践行社会主义和价值观，传承中华美德，弘扬中国精神，尊重和维护宪法权威，提升思想道德素质和法律素质。</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2）毛泽东思想和中国特色社会主义理论体系概论。帮助学生理解毛泽东思想、邓小平理论、“三个代表”重要思想、科学发展观、习近平新时代中国特色社会主义思想是一脉相承又与时俱进的科学体系，引导学生坚定“四个自信”。</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（3）形势与政策。帮助学生准确理解当代马克思主义，党和国家取得的历史性成就、面临的历史性机遇和挑战，引导学生正确认识世界和中国发展大势，认清时代责任和历史使命。</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4）铸牢中华民族共同体意识。以铸牢中华民族共同体意识为主线，学习习近平关于民族工作重要论述，党的民族理论与民族政策，引导学生树立马克思主义国家观、历史观、民族观、文化观和宗教观，坚定走中国特色解决民族问题正确道路的信心。</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5）大学语文。增强学生语言文字的表达、交流与沟通能力、写作能力，提高学生语言文字的实际应用水平，并使学生的内心世界更为充实、丰富和健康，从而完善大学生的文化修养和现代人格，辅助当代大学生人文素质工程。</w:t>
      </w:r>
    </w:p>
    <w:p>
      <w:pPr>
        <w:keepNext w:val="0"/>
        <w:keepLines w:val="0"/>
        <w:pageBreakBefore w:val="0"/>
        <w:widowControl w:val="0"/>
        <w:numPr>
          <w:ilvl w:val="0"/>
          <w:numId w:val="0"/>
        </w:numPr>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6）大学英语。通过课堂教学各个环节，运用各种教学方法，使学生掌握一定的英语听、说、读、写、译的基本技能，培养学生进行简单的口头和书面交流能力。同时，大学英语坚持知识传授和价值引领相结合，运用可以培养学生理想信念、价值取向、政治信仰、社会责任的题材与内容，使显性教育与隐性教育相融合，培养学生树立正确的世界观、人生观、价值观，让学生成为德才兼备、全面发展的人才。</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7）职业生涯规划与就业创业指导。引导大学生在认识自我的基础上树立正确的职业理想和择业观，使大学生在了解国家的就业政策及法规前提下，增强自身全面素质，能够科学、合理规划职业生涯，掌握求职择业的方法与技巧，提升就业能力，正确并顺利选择职业；同时了解并熟悉创业所需条件、企业创办程序，从而在培养创业意识的基础上树立并提高大学生创新创业能力及创业实践。</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8）计算机应用基础。培养学生掌握常用的工具软件和信息化办公技术，具备支撑专业学习的能力，使学生能够在日常生活、学习和工作中综合运用信息技术解决问题；增强信息意识、提升计算思维、促进数字化创新与发展能力、树立正确的信息社会价值观和责任感，为其职业发展、终身学习和服务社会奠定基础。</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9）体育与健康。培养学生掌握基本的体育理论知识和基本技能，提高体育意识，建立正确的体育价值观，掌握科学锻炼身体的方法，增强体质，形成对健康的自我监测和评价能力，养成终身锻炼的习惯，促进身体机能全面发展；培养爱国主义和集体主义的思想品德和教育，树立正确的体育道德观，形成顽强进取，勇于拼搏的思想品质。</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10）大学生安全教育。激发大学生树立安全第一的意识确立正确的安全观。培养正确避灾、避险和防骗、识骗技能，提高防灾避险和防骗能力；培养学生高尚的人生价值观和正确的价值观；掌握有效预防传染病和食物中毒的方法。主要内容包括：国家安全、财产安全、网络安全、消防安全、学习安全、公共卫生安全、社会活动安全、灾害自救安全等。</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11）大学生心理健康教育。使学生掌握心理健康的基本概念和基础知识，初步形成多种视角的心理学观点，并能将其与日常的学习、工作和生活紧密联系；学会评价个人心理健康状况并有效的进行自我调节；建立科学的健康观，能以科学的态度和方法来认识和处理心理健康问题。</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12）军事理论及军事技能。通过军事理论及军事技能训练，使学生掌握基本的军事知识和技能，提高其政治觉悟，激发爱国热情，发扬革命英雄主义精神，培养艰苦奋斗、刻苦耐劳的坚强毅力和集体主义精神，增强国防观念和组织纪律性，养成良好的学习生活作风，为学生顺利完成学业奠定坚实的基础。</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 xml:space="preserve">（13）劳动教育。通过劳动教育，使学生树立新时代劳动价值观，增强诚实劳动意识，积累职业经验，提升就业创业能力，树立正确择业观；使学生具备满足生存发展需要的基本劳动能力，具备到艰苦地区和行业工作的奋斗精神，具备面对重大疫情和灾害等危机时主动作为的奉献精神。 </w:t>
      </w:r>
    </w:p>
    <w:p>
      <w:pPr>
        <w:keepNext w:val="0"/>
        <w:keepLines w:val="0"/>
        <w:pageBreakBefore w:val="0"/>
        <w:widowControl w:val="0"/>
        <w:kinsoku/>
        <w:wordWrap/>
        <w:overflowPunct w:val="0"/>
        <w:topLinePunct w:val="0"/>
        <w:autoSpaceDE/>
        <w:autoSpaceDN/>
        <w:bidi w:val="0"/>
        <w:adjustRightInd w:val="0"/>
        <w:snapToGrid/>
        <w:spacing w:line="480" w:lineRule="exact"/>
        <w:ind w:firstLine="560" w:firstLineChars="200"/>
        <w:textAlignment w:val="auto"/>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（14）入学教育。通过入学教育，帮助新生尽快融入角色、自觉适应新的学习生活环境、端正学习态度，遵守学校的规章制度，建立和谐的人际关系。</w:t>
      </w:r>
    </w:p>
    <w:p>
      <w:pPr>
        <w:pStyle w:val="6"/>
        <w:keepNext w:val="0"/>
        <w:keepLines w:val="0"/>
        <w:pageBreakBefore w:val="0"/>
        <w:shd w:val="clear" w:color="auto" w:fill="auto"/>
        <w:tabs>
          <w:tab w:val="left" w:pos="923"/>
        </w:tabs>
        <w:kinsoku/>
        <w:wordWrap/>
        <w:overflowPunct/>
        <w:topLinePunct w:val="0"/>
        <w:autoSpaceDE/>
        <w:autoSpaceDN/>
        <w:bidi w:val="0"/>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val="en-US" w:eastAsia="zh-CN" w:bidi="ar-SA"/>
        </w:rPr>
        <w:t>（二）专业课</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1.课程设置</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bookmarkStart w:id="30" w:name="bookmark61"/>
      <w:bookmarkEnd w:id="30"/>
      <w:bookmarkStart w:id="31" w:name="bookmark62"/>
      <w:bookmarkEnd w:id="31"/>
      <w:r>
        <w:rPr>
          <w:rFonts w:hint="eastAsia" w:ascii="仿宋_GB2312" w:hAnsi="仿宋_GB2312" w:eastAsia="仿宋_GB2312" w:cs="仿宋_GB2312"/>
          <w:kern w:val="2"/>
          <w:sz w:val="28"/>
          <w:szCs w:val="28"/>
          <w:u w:val="none"/>
          <w:shd w:val="clear" w:color="auto" w:fill="auto"/>
          <w:lang w:val="en-US" w:eastAsia="zh-CN" w:bidi="ar-SA"/>
        </w:rPr>
        <w:t>专业基础课设置《设计素描》《设计速写》《色彩表现基础》《数字图形》《艺术设计概论》《二维设计基础》《三维设计基础》《版式设计》。</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bookmarkStart w:id="32" w:name="bookmark63"/>
      <w:bookmarkEnd w:id="32"/>
      <w:r>
        <w:rPr>
          <w:rFonts w:hint="eastAsia" w:ascii="仿宋_GB2312" w:hAnsi="仿宋_GB2312" w:eastAsia="仿宋_GB2312" w:cs="仿宋_GB2312"/>
          <w:kern w:val="2"/>
          <w:sz w:val="28"/>
          <w:szCs w:val="28"/>
          <w:u w:val="none"/>
          <w:shd w:val="clear" w:color="auto" w:fill="auto"/>
          <w:lang w:val="en-US" w:eastAsia="zh-CN" w:bidi="ar-SA"/>
        </w:rPr>
        <w:t>专业核心课</w:t>
      </w:r>
      <w:bookmarkStart w:id="33" w:name="bookmark64"/>
      <w:bookmarkEnd w:id="33"/>
      <w:r>
        <w:rPr>
          <w:rFonts w:hint="eastAsia" w:ascii="仿宋_GB2312" w:hAnsi="仿宋_GB2312" w:eastAsia="仿宋_GB2312" w:cs="仿宋_GB2312"/>
          <w:kern w:val="2"/>
          <w:sz w:val="28"/>
          <w:szCs w:val="28"/>
          <w:u w:val="none"/>
          <w:shd w:val="clear" w:color="auto" w:fill="auto"/>
          <w:lang w:val="en-US" w:eastAsia="zh-CN" w:bidi="ar-SA"/>
        </w:rPr>
        <w:t>设置《设计策划》《市场营销》《设计创意》《二维设计制作》《三维设计制作》《摄影摄像与后期处理》《界面设计（UI）》《专题设计》。</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专业拓展课《</w:t>
      </w:r>
      <w:r>
        <w:rPr>
          <w:rFonts w:hint="eastAsia" w:ascii="Times New Roman" w:hAnsi="Times New Roman" w:eastAsia="仿宋_GB2312" w:cs="Times New Roman"/>
          <w:kern w:val="2"/>
          <w:sz w:val="28"/>
          <w:szCs w:val="28"/>
          <w:u w:val="none"/>
          <w:shd w:val="clear" w:color="auto" w:fill="auto"/>
          <w:lang w:val="en-US" w:eastAsia="zh-CN" w:bidi="ar-SA"/>
        </w:rPr>
        <w:t>AE</w:t>
      </w:r>
      <w:r>
        <w:rPr>
          <w:rFonts w:hint="eastAsia" w:ascii="仿宋_GB2312" w:hAnsi="仿宋_GB2312" w:eastAsia="仿宋_GB2312" w:cs="仿宋_GB2312"/>
          <w:kern w:val="2"/>
          <w:sz w:val="28"/>
          <w:szCs w:val="28"/>
          <w:u w:val="none"/>
          <w:shd w:val="clear" w:color="auto" w:fill="auto"/>
          <w:lang w:val="en-US" w:eastAsia="zh-CN" w:bidi="ar-SA"/>
        </w:rPr>
        <w:t>软件》《</w:t>
      </w:r>
      <w:r>
        <w:rPr>
          <w:rFonts w:hint="eastAsia" w:ascii="Times New Roman" w:hAnsi="Times New Roman" w:eastAsia="仿宋_GB2312" w:cs="Times New Roman"/>
          <w:kern w:val="2"/>
          <w:sz w:val="28"/>
          <w:szCs w:val="28"/>
          <w:u w:val="none"/>
          <w:shd w:val="clear" w:color="auto" w:fill="auto"/>
          <w:lang w:val="en-US" w:eastAsia="zh-CN" w:bidi="ar-SA"/>
        </w:rPr>
        <w:t>C4D</w:t>
      </w:r>
      <w:r>
        <w:rPr>
          <w:rFonts w:hint="eastAsia" w:ascii="仿宋_GB2312" w:hAnsi="仿宋_GB2312" w:eastAsia="仿宋_GB2312" w:cs="仿宋_GB2312"/>
          <w:kern w:val="2"/>
          <w:sz w:val="28"/>
          <w:szCs w:val="28"/>
          <w:u w:val="none"/>
          <w:shd w:val="clear" w:color="auto" w:fill="auto"/>
          <w:lang w:val="en-US" w:eastAsia="zh-CN" w:bidi="ar-SA"/>
        </w:rPr>
        <w:t>软件》《中国工艺美术史》《广告心理学》。</w:t>
      </w:r>
    </w:p>
    <w:p>
      <w:pPr>
        <w:pStyle w:val="6"/>
        <w:keepNext w:val="0"/>
        <w:keepLines w:val="0"/>
        <w:pageBreakBefore w:val="0"/>
        <w:shd w:val="clear" w:color="auto" w:fill="auto"/>
        <w:kinsoku/>
        <w:wordWrap/>
        <w:overflowPunct/>
        <w:topLinePunct w:val="0"/>
        <w:autoSpaceDE/>
        <w:autoSpaceDN/>
        <w:bidi w:val="0"/>
        <w:spacing w:line="480" w:lineRule="exact"/>
        <w:ind w:firstLine="560" w:firstLineChars="200"/>
        <w:textAlignment w:val="auto"/>
        <w:rPr>
          <w:rFonts w:hint="default" w:ascii="仿宋_GB2312" w:hAnsi="仿宋_GB2312" w:eastAsia="仿宋_GB2312" w:cs="仿宋_GB2312"/>
          <w:sz w:val="28"/>
          <w:szCs w:val="28"/>
          <w:lang w:val="en-US" w:eastAsia="zh-CN" w:bidi="ar-SA"/>
        </w:rPr>
      </w:pPr>
      <w:bookmarkStart w:id="34" w:name="bookmark65"/>
      <w:bookmarkEnd w:id="34"/>
      <w:r>
        <w:rPr>
          <w:rFonts w:hint="eastAsia" w:ascii="仿宋_GB2312" w:hAnsi="仿宋_GB2312" w:eastAsia="仿宋_GB2312" w:cs="仿宋_GB2312"/>
          <w:sz w:val="28"/>
          <w:szCs w:val="28"/>
          <w:lang w:val="en-US" w:eastAsia="zh-CN" w:bidi="ar-SA"/>
        </w:rPr>
        <w:t>2.课程主要内容</w:t>
      </w:r>
    </w:p>
    <w:tbl>
      <w:tblPr>
        <w:tblStyle w:val="2"/>
        <w:tblW w:w="8452" w:type="dxa"/>
        <w:jc w:val="center"/>
        <w:tblInd w:w="0" w:type="dxa"/>
        <w:tblLayout w:type="fixed"/>
        <w:tblCellMar>
          <w:top w:w="0" w:type="dxa"/>
          <w:left w:w="10" w:type="dxa"/>
          <w:bottom w:w="0" w:type="dxa"/>
          <w:right w:w="10" w:type="dxa"/>
        </w:tblCellMar>
      </w:tblPr>
      <w:tblGrid>
        <w:gridCol w:w="733"/>
        <w:gridCol w:w="1213"/>
        <w:gridCol w:w="6506"/>
      </w:tblGrid>
      <w:tr>
        <w:tblPrEx>
          <w:tblLayout w:type="fixed"/>
          <w:tblCellMar>
            <w:top w:w="0" w:type="dxa"/>
            <w:left w:w="10" w:type="dxa"/>
            <w:bottom w:w="0" w:type="dxa"/>
            <w:right w:w="10" w:type="dxa"/>
          </w:tblCellMar>
        </w:tblPrEx>
        <w:trPr>
          <w:trHeight w:val="403"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序号</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课程名称</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b/>
                <w:bCs/>
                <w:spacing w:val="7"/>
                <w:sz w:val="24"/>
                <w:szCs w:val="24"/>
              </w:rPr>
            </w:pPr>
            <w:r>
              <w:rPr>
                <w:rFonts w:hint="eastAsia" w:ascii="仿宋" w:hAnsi="仿宋" w:eastAsia="仿宋" w:cs="仿宋"/>
                <w:b/>
                <w:bCs/>
                <w:spacing w:val="7"/>
                <w:sz w:val="24"/>
                <w:szCs w:val="24"/>
              </w:rPr>
              <w:t>主要教学内容</w:t>
            </w:r>
          </w:p>
        </w:tc>
      </w:tr>
      <w:tr>
        <w:tblPrEx>
          <w:tblLayout w:type="fixed"/>
          <w:tblCellMar>
            <w:top w:w="0" w:type="dxa"/>
            <w:left w:w="10" w:type="dxa"/>
            <w:bottom w:w="0" w:type="dxa"/>
            <w:right w:w="10" w:type="dxa"/>
          </w:tblCellMar>
        </w:tblPrEx>
        <w:trPr>
          <w:trHeight w:val="1714"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1</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设计策划</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本课程属于艺术设计、动画、艺术设计学专业的主干课程之一，是关于艺术设计和设计产品的设计过程中的策划研究的学科。通过本课程的学习，使学生们可以系统了解和掌握设计策划的理论和方法，以及具备一定的进行设计策划与管理的能力，满足当前社会需要。</w:t>
            </w:r>
          </w:p>
        </w:tc>
      </w:tr>
      <w:tr>
        <w:tblPrEx>
          <w:tblLayout w:type="fixed"/>
          <w:tblCellMar>
            <w:top w:w="0" w:type="dxa"/>
            <w:left w:w="10" w:type="dxa"/>
            <w:bottom w:w="0" w:type="dxa"/>
            <w:right w:w="10" w:type="dxa"/>
          </w:tblCellMar>
        </w:tblPrEx>
        <w:trPr>
          <w:trHeight w:val="2431"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2</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设计创意</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eastAsia="zh-CN"/>
              </w:rPr>
            </w:pPr>
            <w:r>
              <w:rPr>
                <w:rFonts w:hint="eastAsia" w:ascii="仿宋" w:hAnsi="仿宋" w:eastAsia="仿宋" w:cs="仿宋"/>
                <w:i w:val="0"/>
                <w:iCs w:val="0"/>
                <w:caps w:val="0"/>
                <w:color w:val="333333"/>
                <w:spacing w:val="0"/>
                <w:sz w:val="24"/>
                <w:szCs w:val="24"/>
                <w:shd w:val="clear" w:fill="FFFFFF"/>
              </w:rPr>
              <w:t>设计创意学是一门教授设计创新思维方法的课程。既是工业设计必修的专业课程，也是每一个对设计、对艺术和创造创新活动感兴趣的人都可以学习的通识课程。本课程</w:t>
            </w:r>
            <w:r>
              <w:rPr>
                <w:rFonts w:hint="eastAsia" w:ascii="仿宋" w:hAnsi="仿宋" w:eastAsia="仿宋" w:cs="仿宋"/>
                <w:i w:val="0"/>
                <w:iCs w:val="0"/>
                <w:caps w:val="0"/>
                <w:color w:val="333333"/>
                <w:spacing w:val="0"/>
                <w:sz w:val="24"/>
                <w:szCs w:val="24"/>
                <w:shd w:val="clear" w:fill="FFFFFF"/>
                <w:lang w:val="en-US" w:eastAsia="zh-CN"/>
              </w:rPr>
              <w:t>可</w:t>
            </w:r>
            <w:r>
              <w:rPr>
                <w:rFonts w:hint="eastAsia" w:ascii="仿宋" w:hAnsi="仿宋" w:eastAsia="仿宋" w:cs="仿宋"/>
                <w:i w:val="0"/>
                <w:iCs w:val="0"/>
                <w:caps w:val="0"/>
                <w:color w:val="333333"/>
                <w:spacing w:val="0"/>
                <w:sz w:val="24"/>
                <w:szCs w:val="24"/>
                <w:shd w:val="clear" w:fill="FFFFFF"/>
              </w:rPr>
              <w:t>帮助设计初学者顺利掌握了创新的基本方法，获得了从事设计创新活动的自信，成千上万件学生设计作品被企业求取。在本课程中，您可以感受设计魅力，自然习得创新的方法，轻松掌握设计团队的组建和管理技巧，从而通过团队的综合优势获取创新成功。</w:t>
            </w:r>
          </w:p>
        </w:tc>
      </w:tr>
      <w:tr>
        <w:tblPrEx>
          <w:tblLayout w:type="fixed"/>
          <w:tblCellMar>
            <w:top w:w="0" w:type="dxa"/>
            <w:left w:w="10" w:type="dxa"/>
            <w:bottom w:w="0" w:type="dxa"/>
            <w:right w:w="10" w:type="dxa"/>
          </w:tblCellMar>
        </w:tblPrEx>
        <w:trPr>
          <w:trHeight w:val="1918"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3</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市场营销</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eastAsia" w:ascii="仿宋" w:hAnsi="仿宋" w:eastAsia="仿宋" w:cs="仿宋"/>
                <w:i w:val="0"/>
                <w:iCs w:val="0"/>
                <w:caps w:val="0"/>
                <w:color w:val="333333"/>
                <w:spacing w:val="0"/>
                <w:sz w:val="24"/>
                <w:szCs w:val="24"/>
                <w:shd w:val="clear" w:fill="FFFFFF"/>
              </w:rPr>
              <w:t>市场营销是一门学科，注重培养具备管理、经济、法律、市场营销等方面的知识和能力的专门人才。通过学习掌握本专业必需的</w:t>
            </w:r>
            <w:r>
              <w:rPr>
                <w:rFonts w:hint="default" w:ascii="仿宋" w:hAnsi="仿宋" w:eastAsia="仿宋" w:cs="仿宋"/>
                <w:i w:val="0"/>
                <w:iCs w:val="0"/>
                <w:caps w:val="0"/>
                <w:color w:val="333333"/>
                <w:spacing w:val="0"/>
                <w:sz w:val="24"/>
                <w:szCs w:val="24"/>
                <w:shd w:val="clear" w:fill="FFFFFF"/>
              </w:rPr>
              <w:fldChar w:fldCharType="begin"/>
            </w:r>
            <w:r>
              <w:rPr>
                <w:rFonts w:hint="default" w:ascii="仿宋" w:hAnsi="仿宋" w:eastAsia="仿宋" w:cs="仿宋"/>
                <w:i w:val="0"/>
                <w:iCs w:val="0"/>
                <w:caps w:val="0"/>
                <w:color w:val="333333"/>
                <w:spacing w:val="0"/>
                <w:sz w:val="24"/>
                <w:szCs w:val="24"/>
                <w:shd w:val="clear" w:fill="FFFFFF"/>
              </w:rPr>
              <w:instrText xml:space="preserve"> HYPERLINK "https://baike.baidu.com/item/%E5%9F%BA%E7%A1%80%E7%90%86%E8%AE%BA/559935?fromModule=lemma_inlink" \t "https://baike.baidu.com/item/%E5%B8%82%E5%9C%BA%E8%90%A5%E9%94%80%E5%AD%A6/_blank" </w:instrText>
            </w:r>
            <w:r>
              <w:rPr>
                <w:rFonts w:hint="default" w:ascii="仿宋" w:hAnsi="仿宋" w:eastAsia="仿宋" w:cs="仿宋"/>
                <w:i w:val="0"/>
                <w:iCs w:val="0"/>
                <w:caps w:val="0"/>
                <w:color w:val="333333"/>
                <w:spacing w:val="0"/>
                <w:sz w:val="24"/>
                <w:szCs w:val="24"/>
                <w:shd w:val="clear" w:fill="FFFFFF"/>
              </w:rPr>
              <w:fldChar w:fldCharType="separate"/>
            </w:r>
            <w:r>
              <w:rPr>
                <w:rFonts w:hint="default" w:ascii="仿宋" w:hAnsi="仿宋" w:eastAsia="仿宋" w:cs="仿宋"/>
                <w:i w:val="0"/>
                <w:iCs w:val="0"/>
                <w:caps w:val="0"/>
                <w:color w:val="333333"/>
                <w:spacing w:val="0"/>
                <w:sz w:val="24"/>
                <w:szCs w:val="24"/>
                <w:shd w:val="clear" w:fill="FFFFFF"/>
              </w:rPr>
              <w:t>基础理论</w:t>
            </w:r>
            <w:r>
              <w:rPr>
                <w:rFonts w:hint="default" w:ascii="仿宋" w:hAnsi="仿宋" w:eastAsia="仿宋" w:cs="仿宋"/>
                <w:i w:val="0"/>
                <w:iCs w:val="0"/>
                <w:caps w:val="0"/>
                <w:color w:val="333333"/>
                <w:spacing w:val="0"/>
                <w:sz w:val="24"/>
                <w:szCs w:val="24"/>
                <w:shd w:val="clear" w:fill="FFFFFF"/>
              </w:rPr>
              <w:fldChar w:fldCharType="end"/>
            </w:r>
            <w:r>
              <w:rPr>
                <w:rFonts w:hint="default" w:ascii="仿宋" w:hAnsi="仿宋" w:eastAsia="仿宋" w:cs="仿宋"/>
                <w:i w:val="0"/>
                <w:iCs w:val="0"/>
                <w:caps w:val="0"/>
                <w:color w:val="333333"/>
                <w:spacing w:val="0"/>
                <w:sz w:val="24"/>
                <w:szCs w:val="24"/>
                <w:shd w:val="clear" w:fill="FFFFFF"/>
              </w:rPr>
              <w:t>、</w:t>
            </w:r>
            <w:r>
              <w:rPr>
                <w:rFonts w:hint="default" w:ascii="仿宋" w:hAnsi="仿宋" w:eastAsia="仿宋" w:cs="仿宋"/>
                <w:i w:val="0"/>
                <w:iCs w:val="0"/>
                <w:caps w:val="0"/>
                <w:color w:val="333333"/>
                <w:spacing w:val="0"/>
                <w:sz w:val="24"/>
                <w:szCs w:val="24"/>
                <w:shd w:val="clear" w:fill="FFFFFF"/>
              </w:rPr>
              <w:fldChar w:fldCharType="begin"/>
            </w:r>
            <w:r>
              <w:rPr>
                <w:rFonts w:hint="default" w:ascii="仿宋" w:hAnsi="仿宋" w:eastAsia="仿宋" w:cs="仿宋"/>
                <w:i w:val="0"/>
                <w:iCs w:val="0"/>
                <w:caps w:val="0"/>
                <w:color w:val="333333"/>
                <w:spacing w:val="0"/>
                <w:sz w:val="24"/>
                <w:szCs w:val="24"/>
                <w:shd w:val="clear" w:fill="FFFFFF"/>
              </w:rPr>
              <w:instrText xml:space="preserve"> HYPERLINK "https://baike.baidu.com/item/%E5%9F%BA%E6%9C%AC%E7%9F%A5%E8%AF%86/12202396?fromModule=lemma_inlink" \t "https://baike.baidu.com/item/%E5%B8%82%E5%9C%BA%E8%90%A5%E9%94%80%E5%AD%A6/_blank" </w:instrText>
            </w:r>
            <w:r>
              <w:rPr>
                <w:rFonts w:hint="default" w:ascii="仿宋" w:hAnsi="仿宋" w:eastAsia="仿宋" w:cs="仿宋"/>
                <w:i w:val="0"/>
                <w:iCs w:val="0"/>
                <w:caps w:val="0"/>
                <w:color w:val="333333"/>
                <w:spacing w:val="0"/>
                <w:sz w:val="24"/>
                <w:szCs w:val="24"/>
                <w:shd w:val="clear" w:fill="FFFFFF"/>
              </w:rPr>
              <w:fldChar w:fldCharType="separate"/>
            </w:r>
            <w:r>
              <w:rPr>
                <w:rFonts w:hint="default" w:ascii="仿宋" w:hAnsi="仿宋" w:eastAsia="仿宋" w:cs="仿宋"/>
                <w:i w:val="0"/>
                <w:iCs w:val="0"/>
                <w:caps w:val="0"/>
                <w:color w:val="333333"/>
                <w:spacing w:val="0"/>
                <w:sz w:val="24"/>
                <w:szCs w:val="24"/>
                <w:shd w:val="clear" w:fill="FFFFFF"/>
              </w:rPr>
              <w:t>基本知识</w:t>
            </w:r>
            <w:r>
              <w:rPr>
                <w:rFonts w:hint="default" w:ascii="仿宋" w:hAnsi="仿宋" w:eastAsia="仿宋" w:cs="仿宋"/>
                <w:i w:val="0"/>
                <w:iCs w:val="0"/>
                <w:caps w:val="0"/>
                <w:color w:val="333333"/>
                <w:spacing w:val="0"/>
                <w:sz w:val="24"/>
                <w:szCs w:val="24"/>
                <w:shd w:val="clear" w:fill="FFFFFF"/>
              </w:rPr>
              <w:fldChar w:fldCharType="end"/>
            </w:r>
            <w:r>
              <w:rPr>
                <w:rFonts w:hint="default" w:ascii="仿宋" w:hAnsi="仿宋" w:eastAsia="仿宋" w:cs="仿宋"/>
                <w:i w:val="0"/>
                <w:iCs w:val="0"/>
                <w:caps w:val="0"/>
                <w:color w:val="333333"/>
                <w:spacing w:val="0"/>
                <w:sz w:val="24"/>
                <w:szCs w:val="24"/>
                <w:shd w:val="clear" w:fill="FFFFFF"/>
              </w:rPr>
              <w:t>和基本技能；熟悉相关经济法规、政策；具有一定的市场调查研究、市场开发和促销市场、满足市场、进化市场、完善市场是营销工作必备的能力</w:t>
            </w:r>
            <w:r>
              <w:rPr>
                <w:rFonts w:hint="eastAsia" w:ascii="仿宋" w:hAnsi="仿宋" w:eastAsia="仿宋" w:cs="仿宋"/>
                <w:i w:val="0"/>
                <w:iCs w:val="0"/>
                <w:caps w:val="0"/>
                <w:color w:val="333333"/>
                <w:spacing w:val="0"/>
                <w:sz w:val="24"/>
                <w:szCs w:val="24"/>
                <w:shd w:val="clear" w:fill="FFFFFF"/>
                <w:lang w:eastAsia="zh-CN"/>
              </w:rPr>
              <w:t>。</w:t>
            </w:r>
          </w:p>
        </w:tc>
      </w:tr>
      <w:tr>
        <w:tblPrEx>
          <w:tblLayout w:type="fixed"/>
          <w:tblCellMar>
            <w:top w:w="0" w:type="dxa"/>
            <w:left w:w="10" w:type="dxa"/>
            <w:bottom w:w="0" w:type="dxa"/>
            <w:right w:w="10" w:type="dxa"/>
          </w:tblCellMar>
        </w:tblPrEx>
        <w:trPr>
          <w:trHeight w:val="1412"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4</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二维设计制作三维设计制作</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en-US" w:eastAsia="zh-CN"/>
              </w:rPr>
            </w:pPr>
            <w:r>
              <w:rPr>
                <w:rFonts w:hint="default" w:ascii="仿宋" w:hAnsi="仿宋" w:eastAsia="仿宋" w:cs="仿宋"/>
                <w:i w:val="0"/>
                <w:iCs w:val="0"/>
                <w:caps w:val="0"/>
                <w:color w:val="333333"/>
                <w:spacing w:val="0"/>
                <w:sz w:val="24"/>
                <w:szCs w:val="24"/>
                <w:shd w:val="clear" w:fill="FFFFFF"/>
              </w:rPr>
              <w:t>了解二维、三维动画生产流程,掌握二维、三维动画制作的技能,熟悉动画制作中的具体实务、操作流程和规范要求,能使用二维或三维动画软件进行动画制作</w:t>
            </w:r>
            <w:r>
              <w:rPr>
                <w:rFonts w:hint="eastAsia" w:ascii="仿宋" w:hAnsi="仿宋" w:eastAsia="仿宋" w:cs="仿宋"/>
                <w:i w:val="0"/>
                <w:iCs w:val="0"/>
                <w:caps w:val="0"/>
                <w:color w:val="333333"/>
                <w:spacing w:val="0"/>
                <w:sz w:val="24"/>
                <w:szCs w:val="24"/>
                <w:shd w:val="clear" w:fill="FFFFFF"/>
                <w:lang w:eastAsia="zh-CN"/>
              </w:rPr>
              <w:t>。</w:t>
            </w:r>
          </w:p>
        </w:tc>
      </w:tr>
      <w:tr>
        <w:tblPrEx>
          <w:tblLayout w:type="fixed"/>
          <w:tblCellMar>
            <w:top w:w="0" w:type="dxa"/>
            <w:left w:w="10" w:type="dxa"/>
            <w:bottom w:w="0" w:type="dxa"/>
            <w:right w:w="10" w:type="dxa"/>
          </w:tblCellMar>
        </w:tblPrEx>
        <w:trPr>
          <w:trHeight w:val="1516"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5</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摄影摄像与后期处理</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zh-TW" w:eastAsia="zh-TW"/>
              </w:rPr>
            </w:pPr>
            <w:r>
              <w:rPr>
                <w:rFonts w:hint="eastAsia" w:ascii="仿宋" w:hAnsi="仿宋" w:eastAsia="仿宋" w:cs="仿宋"/>
                <w:sz w:val="24"/>
                <w:szCs w:val="24"/>
                <w:lang w:val="en-US" w:eastAsia="zh-CN" w:bidi="ar-SA"/>
              </w:rPr>
              <w:t>学习并掌握影视后期合成与特效的相关技术;运用影视后期合成的规律 来解读动画作品,学习、分析优秀影视动画作品的剪辑手法和特效效果,使学生熟练运用影视动画素材进行剪辑、合成,运用后期软件进行特效制作。</w:t>
            </w:r>
          </w:p>
        </w:tc>
      </w:tr>
      <w:tr>
        <w:tblPrEx>
          <w:tblLayout w:type="fixed"/>
          <w:tblCellMar>
            <w:top w:w="0" w:type="dxa"/>
            <w:left w:w="10" w:type="dxa"/>
            <w:bottom w:w="0" w:type="dxa"/>
            <w:right w:w="10" w:type="dxa"/>
          </w:tblCellMar>
        </w:tblPrEx>
        <w:trPr>
          <w:trHeight w:val="1396" w:hRule="exact"/>
          <w:jc w:val="center"/>
        </w:trPr>
        <w:tc>
          <w:tcPr>
            <w:tcW w:w="73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6</w:t>
            </w:r>
          </w:p>
        </w:tc>
        <w:tc>
          <w:tcPr>
            <w:tcW w:w="121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center"/>
              <w:textAlignment w:val="auto"/>
              <w:rPr>
                <w:rFonts w:hint="eastAsia" w:ascii="仿宋" w:hAnsi="仿宋" w:eastAsia="仿宋" w:cs="仿宋"/>
                <w:spacing w:val="7"/>
                <w:sz w:val="24"/>
                <w:szCs w:val="24"/>
              </w:rPr>
            </w:pPr>
            <w:r>
              <w:rPr>
                <w:rFonts w:hint="eastAsia" w:ascii="仿宋" w:hAnsi="仿宋" w:eastAsia="仿宋" w:cs="仿宋"/>
                <w:sz w:val="24"/>
                <w:szCs w:val="24"/>
                <w:lang w:val="en-US" w:eastAsia="zh-CN" w:bidi="ar-SA"/>
              </w:rPr>
              <w:t>界面设计（UI）</w:t>
            </w:r>
          </w:p>
        </w:tc>
        <w:tc>
          <w:tcPr>
            <w:tcW w:w="650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ind w:left="108"/>
              <w:jc w:val="both"/>
              <w:textAlignment w:val="auto"/>
              <w:rPr>
                <w:rFonts w:hint="eastAsia" w:ascii="仿宋" w:hAnsi="仿宋" w:eastAsia="仿宋" w:cs="仿宋"/>
                <w:spacing w:val="7"/>
                <w:sz w:val="24"/>
                <w:szCs w:val="24"/>
                <w:lang w:val="zh-TW" w:eastAsia="zh-TW"/>
              </w:rPr>
            </w:pPr>
            <w:r>
              <w:rPr>
                <w:rFonts w:hint="eastAsia" w:ascii="仿宋" w:hAnsi="仿宋" w:eastAsia="仿宋" w:cs="仿宋"/>
                <w:i w:val="0"/>
                <w:iCs w:val="0"/>
                <w:caps w:val="0"/>
                <w:color w:val="333333"/>
                <w:spacing w:val="6"/>
                <w:sz w:val="24"/>
                <w:szCs w:val="24"/>
                <w:shd w:val="clear" w:fill="FFFFFF"/>
              </w:rPr>
              <w:t>通过学习可独立完成游戏UI中的系统界面的设计与制作，熟练掌握图像简化与归纳技巧，字符设计技巧，以及图标交互型设计技巧。充分了解行业制作规范。</w:t>
            </w:r>
          </w:p>
        </w:tc>
      </w:tr>
    </w:tbl>
    <w:p>
      <w:pPr>
        <w:pStyle w:val="9"/>
        <w:keepNext w:val="0"/>
        <w:keepLines w:val="0"/>
        <w:pageBreakBefore w:val="0"/>
        <w:kinsoku/>
        <w:wordWrap/>
        <w:overflowPunct/>
        <w:topLinePunct w:val="0"/>
        <w:autoSpaceDE/>
        <w:autoSpaceDN/>
        <w:bidi w:val="0"/>
        <w:spacing w:line="480" w:lineRule="exact"/>
        <w:ind w:left="0" w:leftChars="0"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bookmarkStart w:id="35" w:name="bookmark67"/>
      <w:bookmarkEnd w:id="35"/>
      <w:r>
        <w:rPr>
          <w:rFonts w:hint="eastAsia" w:ascii="仿宋_GB2312" w:hAnsi="仿宋_GB2312" w:eastAsia="仿宋_GB2312" w:cs="仿宋_GB2312"/>
          <w:kern w:val="2"/>
          <w:sz w:val="28"/>
          <w:szCs w:val="28"/>
          <w:u w:val="none"/>
          <w:shd w:val="clear" w:color="auto" w:fill="auto"/>
          <w:lang w:val="en-US" w:eastAsia="zh-CN" w:bidi="ar-SA"/>
        </w:rPr>
        <w:t>3.实践性教学环节</w:t>
      </w:r>
    </w:p>
    <w:p>
      <w:pPr>
        <w:pStyle w:val="9"/>
        <w:wordWrap/>
        <w:spacing w:line="480" w:lineRule="exact"/>
        <w:ind w:left="0" w:leftChars="0" w:firstLine="560" w:firstLineChars="200"/>
        <w:jc w:val="both"/>
        <w:textAlignment w:val="auto"/>
        <w:rPr>
          <w:rFonts w:hint="default"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本专业与巴彦淖尔市宜美广告有限责任公司、巴彦淖尔日报社君领文创中心、巴彦淖尔市宏桥标识公司、内蒙古科芮特文化有限公司、巴彦淖尔市大地广告装饰有限公司、云央（北京）文化传媒有限公司、第一视频集团等建立深度合作关系并建设校外实训基地。通过建立校内实训室、校企合作的形式，采用校内实训课程、找岗定位、工学交替、顶岗实习、志愿者服务等方式引导学生参与实践教学，最终实现理论与实践相结合。</w:t>
      </w:r>
    </w:p>
    <w:p>
      <w:pPr>
        <w:wordWrap/>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（1）找岗定位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为了</w:t>
      </w:r>
      <w:r>
        <w:rPr>
          <w:rFonts w:hint="eastAsia" w:ascii="仿宋_GB2312" w:hAnsi="仿宋_GB2312" w:eastAsia="仿宋_GB2312" w:cs="仿宋_GB2312"/>
          <w:sz w:val="28"/>
          <w:szCs w:val="28"/>
          <w:lang w:val="en-US" w:eastAsia="zh-CN"/>
        </w:rPr>
        <w:t>树立学生专业学习信心，使学生了解所学专业对应的</w:t>
      </w:r>
      <w:r>
        <w:rPr>
          <w:rFonts w:hint="eastAsia" w:ascii="仿宋_GB2312" w:hAnsi="仿宋_GB2312" w:eastAsia="仿宋_GB2312" w:cs="仿宋_GB2312"/>
          <w:sz w:val="28"/>
          <w:szCs w:val="28"/>
        </w:rPr>
        <w:t>岗位职责，</w:t>
      </w:r>
      <w:r>
        <w:rPr>
          <w:rFonts w:hint="eastAsia" w:ascii="仿宋_GB2312" w:hAnsi="仿宋_GB2312" w:eastAsia="仿宋_GB2312" w:cs="仿宋_GB2312"/>
          <w:sz w:val="28"/>
          <w:szCs w:val="28"/>
          <w:lang w:val="en-US" w:eastAsia="zh-CN"/>
        </w:rPr>
        <w:t>明确在校期间的学习目标，安排</w:t>
      </w:r>
      <w:r>
        <w:rPr>
          <w:rFonts w:hint="eastAsia" w:ascii="仿宋_GB2312" w:hAnsi="仿宋_GB2312" w:eastAsia="仿宋_GB2312" w:cs="仿宋_GB2312"/>
          <w:sz w:val="28"/>
          <w:szCs w:val="28"/>
        </w:rPr>
        <w:t>新生</w:t>
      </w:r>
      <w:r>
        <w:rPr>
          <w:rFonts w:hint="eastAsia" w:ascii="仿宋_GB2312" w:hAnsi="仿宋_GB2312" w:eastAsia="仿宋_GB2312" w:cs="仿宋_GB2312"/>
          <w:sz w:val="28"/>
          <w:szCs w:val="28"/>
          <w:lang w:val="en-US" w:eastAsia="zh-CN"/>
        </w:rPr>
        <w:t>在</w:t>
      </w:r>
      <w:r>
        <w:rPr>
          <w:rFonts w:hint="eastAsia" w:ascii="仿宋_GB2312" w:hAnsi="仿宋_GB2312" w:eastAsia="仿宋_GB2312" w:cs="仿宋_GB2312"/>
          <w:sz w:val="28"/>
          <w:szCs w:val="28"/>
        </w:rPr>
        <w:t>入学</w:t>
      </w:r>
      <w:r>
        <w:rPr>
          <w:rFonts w:hint="eastAsia" w:ascii="仿宋_GB2312" w:hAnsi="仿宋_GB2312" w:eastAsia="仿宋_GB2312" w:cs="仿宋_GB2312"/>
          <w:sz w:val="28"/>
          <w:szCs w:val="28"/>
          <w:lang w:val="en-US" w:eastAsia="zh-CN"/>
        </w:rPr>
        <w:t>教育期间到合作企业</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val="en-US" w:eastAsia="zh-CN"/>
        </w:rPr>
        <w:t>为期半天的</w:t>
      </w:r>
      <w:r>
        <w:rPr>
          <w:rFonts w:hint="eastAsia" w:ascii="仿宋_GB2312" w:hAnsi="仿宋_GB2312" w:eastAsia="仿宋_GB2312" w:cs="仿宋_GB2312"/>
          <w:sz w:val="28"/>
          <w:szCs w:val="28"/>
        </w:rPr>
        <w:t>找岗定位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作为专业课的一次认识实习。</w:t>
      </w:r>
    </w:p>
    <w:p>
      <w:pPr>
        <w:wordWrap/>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工学交替。专业基础课程学习完毕后专业核心课程学习过程中安排学生到企业参与不超过三个月的工学交替，进行跟岗实践，了解广告企业工作的基本内容和流程。</w:t>
      </w:r>
    </w:p>
    <w:p>
      <w:pPr>
        <w:wordWrap/>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bidi="ar-SA"/>
        </w:rPr>
        <w:t>（3）顶岗实习。全部课程学习完毕后</w:t>
      </w:r>
      <w:r>
        <w:rPr>
          <w:rFonts w:hint="eastAsia" w:ascii="仿宋_GB2312" w:hAnsi="仿宋_GB2312" w:eastAsia="仿宋_GB2312" w:cs="仿宋_GB2312"/>
          <w:sz w:val="28"/>
          <w:szCs w:val="28"/>
          <w:lang w:val="en-US" w:eastAsia="zh-CN"/>
        </w:rPr>
        <w:t>安排学生进入合作企业参与为期20</w:t>
      </w:r>
      <w:r>
        <w:rPr>
          <w:rFonts w:hint="eastAsia" w:ascii="仿宋_GB2312" w:hAnsi="仿宋_GB2312" w:eastAsia="仿宋_GB2312" w:cs="仿宋_GB2312"/>
          <w:sz w:val="28"/>
          <w:szCs w:val="28"/>
        </w:rPr>
        <w:t>周</w:t>
      </w:r>
      <w:r>
        <w:rPr>
          <w:rFonts w:hint="eastAsia" w:ascii="仿宋_GB2312" w:hAnsi="仿宋_GB2312" w:eastAsia="仿宋_GB2312" w:cs="仿宋_GB2312"/>
          <w:sz w:val="28"/>
          <w:szCs w:val="28"/>
          <w:lang w:val="en-US" w:eastAsia="zh-CN"/>
        </w:rPr>
        <w:t>的顶岗实习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实习过程中</w:t>
      </w:r>
      <w:r>
        <w:rPr>
          <w:rFonts w:hint="eastAsia" w:ascii="仿宋_GB2312" w:hAnsi="仿宋_GB2312" w:eastAsia="仿宋_GB2312" w:cs="仿宋_GB2312"/>
          <w:color w:val="000000"/>
          <w:sz w:val="28"/>
          <w:szCs w:val="28"/>
          <w:lang w:val="en-US" w:eastAsia="zh-CN" w:bidi="ar-SA"/>
        </w:rPr>
        <w:t>进行</w:t>
      </w:r>
      <w:r>
        <w:rPr>
          <w:rFonts w:ascii="宋体" w:hAnsi="宋体" w:eastAsia="宋体" w:cs="宋体"/>
          <w:sz w:val="24"/>
          <w:szCs w:val="24"/>
        </w:rPr>
        <w:t>进行</w:t>
      </w:r>
      <w:r>
        <w:rPr>
          <w:rFonts w:hint="default" w:ascii="仿宋_GB2312" w:hAnsi="仿宋_GB2312" w:eastAsia="仿宋_GB2312" w:cs="仿宋_GB2312"/>
          <w:color w:val="000000"/>
          <w:sz w:val="28"/>
          <w:szCs w:val="28"/>
          <w:lang w:val="en-US" w:eastAsia="zh-CN" w:bidi="ar-SA"/>
        </w:rPr>
        <w:t>多媒体作品制作、设计策 285 划、文创开发、广告设计、界面设计等实训</w:t>
      </w:r>
      <w:r>
        <w:rPr>
          <w:rFonts w:hint="eastAsia" w:ascii="仿宋_GB2312" w:hAnsi="仿宋_GB2312" w:eastAsia="仿宋_GB2312" w:cs="仿宋_GB2312"/>
          <w:color w:val="000000"/>
          <w:sz w:val="28"/>
          <w:szCs w:val="28"/>
          <w:lang w:val="en-US" w:eastAsia="zh-CN" w:bidi="ar-SA"/>
        </w:rPr>
        <w:t>，</w:t>
      </w:r>
      <w:r>
        <w:rPr>
          <w:rFonts w:hint="eastAsia" w:ascii="仿宋_GB2312" w:hAnsi="仿宋_GB2312" w:eastAsia="仿宋_GB2312" w:cs="仿宋_GB2312"/>
          <w:sz w:val="28"/>
          <w:szCs w:val="28"/>
          <w:lang w:val="en-US" w:eastAsia="zh-CN"/>
        </w:rPr>
        <w:t>最终实习鉴定</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企业</w:t>
      </w: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val="en-US" w:eastAsia="zh-CN"/>
        </w:rPr>
        <w:t>学生考核</w:t>
      </w:r>
      <w:r>
        <w:rPr>
          <w:rFonts w:hint="eastAsia" w:ascii="仿宋_GB2312" w:hAnsi="仿宋_GB2312" w:eastAsia="仿宋_GB2312" w:cs="仿宋_GB2312"/>
          <w:sz w:val="28"/>
          <w:szCs w:val="28"/>
        </w:rPr>
        <w:t>成绩</w:t>
      </w:r>
      <w:r>
        <w:rPr>
          <w:rFonts w:hint="eastAsia" w:ascii="仿宋_GB2312" w:hAnsi="仿宋_GB2312" w:eastAsia="仿宋_GB2312" w:cs="仿宋_GB2312"/>
          <w:sz w:val="28"/>
          <w:szCs w:val="28"/>
          <w:lang w:val="en-US" w:eastAsia="zh-CN"/>
        </w:rPr>
        <w:t>做出</w:t>
      </w:r>
      <w:r>
        <w:rPr>
          <w:rFonts w:hint="eastAsia" w:ascii="仿宋_GB2312" w:hAnsi="仿宋_GB2312" w:eastAsia="仿宋_GB2312" w:cs="仿宋_GB2312"/>
          <w:sz w:val="28"/>
          <w:szCs w:val="28"/>
        </w:rPr>
        <w:t>综合评价，作为</w:t>
      </w:r>
      <w:r>
        <w:rPr>
          <w:rFonts w:hint="eastAsia" w:ascii="仿宋_GB2312" w:hAnsi="仿宋_GB2312" w:eastAsia="仿宋_GB2312" w:cs="仿宋_GB2312"/>
          <w:sz w:val="28"/>
          <w:szCs w:val="28"/>
          <w:lang w:val="en-US" w:eastAsia="zh-CN"/>
        </w:rPr>
        <w:t>顶岗实习</w:t>
      </w:r>
      <w:r>
        <w:rPr>
          <w:rFonts w:hint="eastAsia" w:ascii="仿宋_GB2312" w:hAnsi="仿宋_GB2312" w:eastAsia="仿宋_GB2312" w:cs="仿宋_GB2312"/>
          <w:sz w:val="28"/>
          <w:szCs w:val="28"/>
        </w:rPr>
        <w:t>总成绩。</w:t>
      </w:r>
    </w:p>
    <w:p>
      <w:pPr>
        <w:pStyle w:val="6"/>
        <w:wordWrap/>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（4）校内实训课。专业实训课在校内实训室完成，按照课程大纲的要求由任课教师指导并按课程标准要求进行技能一一考核。</w:t>
      </w:r>
    </w:p>
    <w:p>
      <w:pPr>
        <w:pStyle w:val="6"/>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color w:val="000000"/>
          <w:sz w:val="28"/>
          <w:szCs w:val="28"/>
          <w:lang w:val="en-US" w:eastAsia="zh-CN" w:bidi="ar-SA"/>
        </w:rPr>
        <w:t>（5）学生可从1-4</w:t>
      </w:r>
      <w:r>
        <w:rPr>
          <w:rFonts w:hint="eastAsia" w:ascii="仿宋_GB2312" w:hAnsi="仿宋_GB2312" w:eastAsia="仿宋_GB2312" w:cs="仿宋_GB2312"/>
          <w:color w:val="000000" w:themeColor="text1"/>
          <w:sz w:val="28"/>
          <w:szCs w:val="28"/>
          <w:lang w:val="en-US" w:eastAsia="zh-CN" w:bidi="ar-SA"/>
          <w14:textFill>
            <w14:solidFill>
              <w14:schemeClr w14:val="tx1"/>
            </w14:solidFill>
          </w14:textFill>
        </w:rPr>
        <w:t>门</w:t>
      </w:r>
      <w:r>
        <w:rPr>
          <w:rFonts w:hint="eastAsia" w:ascii="仿宋_GB2312" w:hAnsi="仿宋_GB2312" w:eastAsia="仿宋_GB2312" w:cs="仿宋_GB2312"/>
          <w:color w:val="000000"/>
          <w:sz w:val="28"/>
          <w:szCs w:val="28"/>
          <w:lang w:val="en-US" w:eastAsia="zh-CN" w:bidi="ar-SA"/>
        </w:rPr>
        <w:t>专业选修课中任选两门学习并获得4学分。</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实施保障</w:t>
      </w:r>
    </w:p>
    <w:p>
      <w:pPr>
        <w:pStyle w:val="6"/>
        <w:numPr>
          <w:ilvl w:val="0"/>
          <w:numId w:val="2"/>
        </w:numPr>
        <w:spacing w:line="480" w:lineRule="exact"/>
        <w:ind w:firstLine="562" w:firstLineChars="200"/>
        <w:rPr>
          <w:rFonts w:hint="eastAsia"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师资队伍</w:t>
      </w:r>
    </w:p>
    <w:p>
      <w:pPr>
        <w:pStyle w:val="6"/>
        <w:keepNext w:val="0"/>
        <w:keepLines w:val="0"/>
        <w:pageBreakBefore w:val="0"/>
        <w:kinsoku/>
        <w:wordWrap/>
        <w:overflowPunct/>
        <w:topLinePunct w:val="0"/>
        <w:autoSpaceDE/>
        <w:autoSpaceDN/>
        <w:bidi w:val="0"/>
        <w:spacing w:line="480" w:lineRule="exact"/>
        <w:ind w:left="0" w:leftChars="0"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建立</w:t>
      </w:r>
      <w:r>
        <w:rPr>
          <w:rFonts w:hint="eastAsia" w:ascii="仿宋_GB2312" w:hAnsi="仿宋_GB2312" w:eastAsia="仿宋_GB2312" w:cs="仿宋_GB2312"/>
          <w:color w:val="000000"/>
          <w:kern w:val="0"/>
          <w:sz w:val="28"/>
          <w:szCs w:val="28"/>
        </w:rPr>
        <w:t>以专业带头人为核心，以专业</w:t>
      </w:r>
      <w:r>
        <w:rPr>
          <w:rFonts w:hint="eastAsia" w:ascii="仿宋_GB2312" w:hAnsi="仿宋_GB2312" w:eastAsia="仿宋_GB2312" w:cs="仿宋_GB2312"/>
          <w:color w:val="000000"/>
          <w:kern w:val="0"/>
          <w:sz w:val="28"/>
          <w:szCs w:val="28"/>
          <w:lang w:val="en-US" w:eastAsia="zh-CN"/>
        </w:rPr>
        <w:t>工作室</w:t>
      </w:r>
      <w:r>
        <w:rPr>
          <w:rFonts w:hint="eastAsia" w:ascii="仿宋_GB2312" w:hAnsi="仿宋_GB2312" w:eastAsia="仿宋_GB2312" w:cs="仿宋_GB2312"/>
          <w:color w:val="000000"/>
          <w:kern w:val="0"/>
          <w:sz w:val="28"/>
          <w:szCs w:val="28"/>
        </w:rPr>
        <w:t>为载体，</w:t>
      </w:r>
      <w:r>
        <w:rPr>
          <w:rFonts w:hint="eastAsia" w:ascii="仿宋_GB2312" w:hAnsi="仿宋_GB2312" w:eastAsia="仿宋_GB2312" w:cs="仿宋_GB2312"/>
          <w:color w:val="000000"/>
          <w:kern w:val="0"/>
          <w:sz w:val="28"/>
          <w:szCs w:val="28"/>
          <w:lang w:eastAsia="zh-CN"/>
        </w:rPr>
        <w:t>本校专任教师为基础，外聘兼职教师为辅助的师资队伍。</w:t>
      </w:r>
      <w:r>
        <w:rPr>
          <w:rFonts w:hint="eastAsia" w:ascii="仿宋_GB2312" w:hAnsi="仿宋_GB2312" w:eastAsia="仿宋_GB2312" w:cs="仿宋_GB2312"/>
          <w:color w:val="000000"/>
          <w:kern w:val="0"/>
          <w:sz w:val="28"/>
          <w:szCs w:val="28"/>
          <w:lang w:val="en-US" w:eastAsia="zh-CN"/>
        </w:rPr>
        <w:t>按照不低于13：1的生师比配备专业课教师。</w:t>
      </w:r>
      <w:r>
        <w:rPr>
          <w:rFonts w:hint="eastAsia" w:ascii="仿宋_GB2312" w:hAnsi="仿宋_GB2312" w:eastAsia="仿宋_GB2312" w:cs="仿宋_GB2312"/>
          <w:color w:val="000000"/>
          <w:kern w:val="0"/>
          <w:sz w:val="28"/>
          <w:szCs w:val="28"/>
          <w:lang w:eastAsia="zh-CN"/>
        </w:rPr>
        <w:t>专任教师全部为本科以上学历、</w:t>
      </w:r>
      <w:r>
        <w:rPr>
          <w:rFonts w:hint="eastAsia" w:ascii="仿宋_GB2312" w:hAnsi="仿宋_GB2312" w:eastAsia="仿宋_GB2312" w:cs="仿宋_GB2312"/>
          <w:color w:val="000000"/>
          <w:kern w:val="0"/>
          <w:sz w:val="28"/>
          <w:szCs w:val="28"/>
          <w:lang w:val="en-US" w:eastAsia="zh-CN"/>
        </w:rPr>
        <w:t>设计</w:t>
      </w:r>
      <w:r>
        <w:rPr>
          <w:rFonts w:hint="eastAsia" w:ascii="仿宋_GB2312" w:hAnsi="仿宋_GB2312" w:eastAsia="仿宋_GB2312" w:cs="仿宋_GB2312"/>
          <w:color w:val="000000"/>
          <w:kern w:val="0"/>
          <w:sz w:val="28"/>
          <w:szCs w:val="28"/>
          <w:lang w:eastAsia="zh-CN"/>
        </w:rPr>
        <w:t>专业</w:t>
      </w:r>
      <w:r>
        <w:rPr>
          <w:rFonts w:hint="eastAsia" w:ascii="仿宋_GB2312" w:hAnsi="仿宋_GB2312" w:eastAsia="仿宋_GB2312" w:cs="仿宋_GB2312"/>
          <w:color w:val="000000"/>
          <w:kern w:val="0"/>
          <w:sz w:val="28"/>
          <w:szCs w:val="28"/>
          <w:lang w:val="en-US" w:eastAsia="zh-CN"/>
        </w:rPr>
        <w:t>背景</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持</w:t>
      </w:r>
      <w:r>
        <w:rPr>
          <w:rFonts w:hint="eastAsia" w:ascii="仿宋_GB2312" w:hAnsi="仿宋_GB2312" w:eastAsia="仿宋_GB2312" w:cs="仿宋_GB2312"/>
          <w:color w:val="000000"/>
          <w:kern w:val="0"/>
          <w:sz w:val="28"/>
          <w:szCs w:val="28"/>
          <w:lang w:eastAsia="zh-CN"/>
        </w:rPr>
        <w:t>高</w:t>
      </w:r>
      <w:r>
        <w:rPr>
          <w:rFonts w:hint="eastAsia" w:ascii="仿宋_GB2312" w:hAnsi="仿宋_GB2312" w:eastAsia="仿宋_GB2312" w:cs="仿宋_GB2312"/>
          <w:color w:val="000000"/>
          <w:kern w:val="0"/>
          <w:sz w:val="28"/>
          <w:szCs w:val="28"/>
          <w:lang w:val="en-US" w:eastAsia="zh-CN"/>
        </w:rPr>
        <w:t>等</w:t>
      </w:r>
      <w:r>
        <w:rPr>
          <w:rFonts w:hint="eastAsia" w:ascii="仿宋_GB2312" w:hAnsi="仿宋_GB2312" w:eastAsia="仿宋_GB2312" w:cs="仿宋_GB2312"/>
          <w:color w:val="000000"/>
          <w:kern w:val="0"/>
          <w:sz w:val="28"/>
          <w:szCs w:val="28"/>
          <w:lang w:eastAsia="zh-CN"/>
        </w:rPr>
        <w:t>教师资格证教师。外聘教师优选师德高尚、专业水平高、教学能力强，</w:t>
      </w:r>
      <w:r>
        <w:rPr>
          <w:rFonts w:hint="eastAsia" w:ascii="仿宋_GB2312" w:hAnsi="仿宋_GB2312" w:eastAsia="仿宋_GB2312" w:cs="仿宋_GB2312"/>
          <w:color w:val="000000"/>
          <w:kern w:val="0"/>
          <w:sz w:val="28"/>
          <w:szCs w:val="28"/>
          <w:lang w:val="en-US" w:eastAsia="zh-CN"/>
        </w:rPr>
        <w:t>同时职称等级和学历水平相对较高的教师。</w:t>
      </w:r>
      <w:r>
        <w:rPr>
          <w:rFonts w:hint="eastAsia" w:ascii="仿宋_GB2312" w:hAnsi="仿宋_GB2312" w:eastAsia="仿宋_GB2312" w:cs="仿宋_GB2312"/>
          <w:color w:val="000000"/>
          <w:kern w:val="0"/>
          <w:sz w:val="28"/>
          <w:szCs w:val="28"/>
          <w:lang w:eastAsia="zh-CN"/>
        </w:rPr>
        <w:t>建成</w:t>
      </w:r>
      <w:r>
        <w:rPr>
          <w:rFonts w:hint="eastAsia" w:ascii="仿宋_GB2312" w:hAnsi="仿宋_GB2312" w:eastAsia="仿宋_GB2312" w:cs="仿宋_GB2312"/>
          <w:color w:val="000000"/>
          <w:kern w:val="0"/>
          <w:sz w:val="28"/>
          <w:szCs w:val="28"/>
        </w:rPr>
        <w:t>专兼结合、结构合理、动态组合、相对稳定</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团结合作的“</w:t>
      </w:r>
      <w:r>
        <w:rPr>
          <w:rFonts w:hint="eastAsia" w:ascii="仿宋_GB2312" w:hAnsi="仿宋_GB2312" w:eastAsia="仿宋_GB2312" w:cs="仿宋_GB2312"/>
          <w:color w:val="000000"/>
          <w:kern w:val="0"/>
          <w:sz w:val="28"/>
          <w:szCs w:val="28"/>
          <w:lang w:val="en-US" w:eastAsia="zh-CN"/>
        </w:rPr>
        <w:t>三元模式</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三元”即具备教学能力、实践指导能力、就业创业指导能力</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专业教学团队</w:t>
      </w:r>
      <w:r>
        <w:rPr>
          <w:rFonts w:hint="eastAsia" w:ascii="仿宋_GB2312" w:hAnsi="仿宋_GB2312" w:eastAsia="仿宋_GB2312" w:cs="仿宋_GB2312"/>
          <w:color w:val="000000"/>
          <w:kern w:val="0"/>
          <w:sz w:val="28"/>
          <w:szCs w:val="28"/>
          <w:lang w:eastAsia="zh-CN"/>
        </w:rPr>
        <w:t>。</w:t>
      </w:r>
    </w:p>
    <w:p>
      <w:pPr>
        <w:pStyle w:val="6"/>
        <w:numPr>
          <w:ilvl w:val="0"/>
          <w:numId w:val="2"/>
        </w:numPr>
        <w:shd w:val="clear" w:color="auto" w:fill="auto"/>
        <w:spacing w:line="480" w:lineRule="exact"/>
        <w:ind w:firstLine="562" w:firstLineChars="200"/>
        <w:rPr>
          <w:rFonts w:hint="eastAsia" w:ascii="仿宋_GB2312" w:hAnsi="仿宋_GB2312" w:eastAsia="仿宋_GB2312" w:cs="仿宋_GB2312"/>
          <w:b/>
          <w:bCs/>
          <w:color w:val="000000"/>
          <w:sz w:val="28"/>
          <w:szCs w:val="28"/>
          <w:lang w:val="en-US" w:eastAsia="zh-CN" w:bidi="ar-SA"/>
        </w:rPr>
      </w:pPr>
      <w:r>
        <w:rPr>
          <w:rFonts w:hint="eastAsia" w:ascii="仿宋_GB2312" w:hAnsi="仿宋_GB2312" w:eastAsia="仿宋_GB2312" w:cs="仿宋_GB2312"/>
          <w:b/>
          <w:bCs/>
          <w:color w:val="000000"/>
          <w:sz w:val="28"/>
          <w:szCs w:val="28"/>
          <w:lang w:val="en-US" w:eastAsia="zh-CN" w:bidi="ar-SA"/>
        </w:rPr>
        <w:t>教学设施</w:t>
      </w:r>
    </w:p>
    <w:p>
      <w:pPr>
        <w:pStyle w:val="6"/>
        <w:keepNext w:val="0"/>
        <w:keepLines w:val="0"/>
        <w:pageBreakBefore w:val="0"/>
        <w:kinsoku/>
        <w:wordWrap/>
        <w:overflowPunct/>
        <w:topLinePunct w:val="0"/>
        <w:autoSpaceDE/>
        <w:autoSpaceDN/>
        <w:bidi w:val="0"/>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bookmarkStart w:id="36" w:name="bookmark70"/>
      <w:bookmarkEnd w:id="36"/>
      <w:bookmarkStart w:id="37" w:name="bookmark69"/>
      <w:bookmarkEnd w:id="37"/>
      <w:r>
        <w:rPr>
          <w:rFonts w:hint="eastAsia" w:ascii="仿宋_GB2312" w:hAnsi="仿宋_GB2312" w:eastAsia="仿宋_GB2312" w:cs="仿宋_GB2312"/>
          <w:color w:val="000000"/>
          <w:kern w:val="0"/>
          <w:sz w:val="28"/>
          <w:szCs w:val="28"/>
          <w:lang w:val="en-US" w:eastAsia="zh-CN"/>
        </w:rPr>
        <w:t>1.专业课教室。</w:t>
      </w:r>
      <w:r>
        <w:rPr>
          <w:rFonts w:hint="eastAsia" w:ascii="仿宋_GB2312" w:hAnsi="仿宋_GB2312" w:eastAsia="仿宋_GB2312" w:cs="仿宋_GB2312"/>
          <w:color w:val="000000"/>
          <w:kern w:val="0"/>
          <w:sz w:val="28"/>
          <w:szCs w:val="28"/>
          <w:lang w:eastAsia="zh-CN"/>
        </w:rPr>
        <w:t>配备</w:t>
      </w:r>
      <w:r>
        <w:rPr>
          <w:rFonts w:hint="eastAsia" w:ascii="仿宋_GB2312" w:hAnsi="仿宋_GB2312" w:eastAsia="仿宋_GB2312" w:cs="仿宋_GB2312"/>
          <w:color w:val="000000"/>
          <w:kern w:val="0"/>
          <w:sz w:val="28"/>
          <w:szCs w:val="28"/>
          <w:lang w:val="en-US" w:eastAsia="zh-CN"/>
        </w:rPr>
        <w:t>符合占地面积标准的专业课教室。配备符合现代化、信息化教学要求的相应</w:t>
      </w:r>
      <w:r>
        <w:rPr>
          <w:rFonts w:hint="eastAsia" w:ascii="仿宋_GB2312" w:hAnsi="仿宋_GB2312" w:eastAsia="仿宋_GB2312" w:cs="仿宋_GB2312"/>
          <w:color w:val="000000"/>
          <w:kern w:val="0"/>
          <w:sz w:val="28"/>
          <w:szCs w:val="28"/>
          <w:lang w:eastAsia="zh-CN"/>
        </w:rPr>
        <w:t>多媒体</w:t>
      </w:r>
      <w:r>
        <w:rPr>
          <w:rFonts w:hint="eastAsia" w:ascii="仿宋_GB2312" w:hAnsi="仿宋_GB2312" w:eastAsia="仿宋_GB2312" w:cs="仿宋_GB2312"/>
          <w:color w:val="000000"/>
          <w:kern w:val="0"/>
          <w:sz w:val="28"/>
          <w:szCs w:val="28"/>
          <w:lang w:val="en-US" w:eastAsia="zh-CN"/>
        </w:rPr>
        <w:t>设备，</w:t>
      </w:r>
      <w:r>
        <w:rPr>
          <w:rFonts w:hint="eastAsia" w:ascii="仿宋_GB2312" w:hAnsi="仿宋_GB2312" w:eastAsia="仿宋_GB2312" w:cs="仿宋_GB2312"/>
          <w:color w:val="000000"/>
          <w:kern w:val="0"/>
          <w:sz w:val="28"/>
          <w:szCs w:val="28"/>
          <w:lang w:eastAsia="zh-CN"/>
        </w:rPr>
        <w:t>互联网接</w:t>
      </w:r>
      <w:r>
        <w:rPr>
          <w:rFonts w:hint="eastAsia" w:ascii="仿宋_GB2312" w:hAnsi="仿宋_GB2312" w:eastAsia="仿宋_GB2312" w:cs="仿宋_GB2312"/>
          <w:color w:val="000000"/>
          <w:kern w:val="0"/>
          <w:sz w:val="28"/>
          <w:szCs w:val="28"/>
          <w:lang w:val="en-US" w:eastAsia="zh-CN"/>
        </w:rPr>
        <w:t>入</w:t>
      </w:r>
      <w:r>
        <w:rPr>
          <w:rFonts w:hint="eastAsia" w:ascii="仿宋_GB2312" w:hAnsi="仿宋_GB2312" w:eastAsia="仿宋_GB2312" w:cs="仿宋_GB2312"/>
          <w:color w:val="000000"/>
          <w:kern w:val="0"/>
          <w:sz w:val="28"/>
          <w:szCs w:val="28"/>
          <w:lang w:eastAsia="zh-CN"/>
        </w:rPr>
        <w:t>并实施网络安全防护措施，安装应急照明装置并保持良好状态，符合紧急疏散要求,标志明显，保持逃生通道畅通无阻。</w:t>
      </w:r>
    </w:p>
    <w:p>
      <w:pPr>
        <w:keepNext w:val="0"/>
        <w:keepLines w:val="0"/>
        <w:pageBreakBefore w:val="0"/>
        <w:widowControl/>
        <w:kinsoku/>
        <w:wordWrap/>
        <w:overflowPunct/>
        <w:topLinePunct w:val="0"/>
        <w:autoSpaceDE/>
        <w:autoSpaceDN/>
        <w:bidi w:val="0"/>
        <w:spacing w:line="480" w:lineRule="exact"/>
        <w:ind w:firstLine="560" w:firstLineChars="200"/>
        <w:jc w:val="left"/>
        <w:textAlignment w:val="auto"/>
        <w:rPr>
          <w:rFonts w:hint="eastAsia" w:ascii="仿宋_GB2312" w:hAnsi="仿宋_GB2312" w:eastAsia="仿宋_GB2312" w:cs="仿宋_GB2312"/>
          <w:color w:val="000000"/>
          <w:kern w:val="0"/>
          <w:sz w:val="28"/>
          <w:szCs w:val="28"/>
          <w:u w:val="none"/>
          <w:shd w:val="clear" w:color="auto" w:fill="auto"/>
          <w:lang w:val="zh-TW" w:eastAsia="zh-CN" w:bidi="zh-TW"/>
        </w:rPr>
      </w:pPr>
      <w:bookmarkStart w:id="38" w:name="bookmark71"/>
      <w:bookmarkEnd w:id="38"/>
      <w:r>
        <w:rPr>
          <w:rFonts w:hint="eastAsia" w:ascii="仿宋_GB2312" w:hAnsi="仿宋_GB2312" w:eastAsia="仿宋_GB2312" w:cs="仿宋_GB2312"/>
          <w:color w:val="000000"/>
          <w:kern w:val="0"/>
          <w:sz w:val="28"/>
          <w:szCs w:val="28"/>
          <w:u w:val="none"/>
          <w:shd w:val="clear" w:color="auto" w:fill="auto"/>
          <w:lang w:val="en-US" w:eastAsia="zh-CN" w:bidi="zh-TW"/>
        </w:rPr>
        <w:t>2.</w:t>
      </w:r>
      <w:r>
        <w:rPr>
          <w:rFonts w:hint="eastAsia" w:ascii="仿宋_GB2312" w:hAnsi="仿宋_GB2312" w:eastAsia="仿宋_GB2312" w:cs="仿宋_GB2312"/>
          <w:color w:val="000000"/>
          <w:kern w:val="0"/>
          <w:sz w:val="28"/>
          <w:szCs w:val="28"/>
          <w:u w:val="none"/>
          <w:shd w:val="clear" w:color="auto" w:fill="auto"/>
          <w:lang w:val="zh-TW" w:eastAsia="zh-CN" w:bidi="zh-TW"/>
        </w:rPr>
        <w:t>专业实训室。</w:t>
      </w:r>
      <w:r>
        <w:rPr>
          <w:rFonts w:hint="eastAsia" w:ascii="仿宋_GB2312" w:hAnsi="仿宋_GB2312" w:eastAsia="仿宋_GB2312" w:cs="仿宋_GB2312"/>
          <w:color w:val="000000"/>
          <w:kern w:val="0"/>
          <w:sz w:val="28"/>
          <w:szCs w:val="28"/>
          <w:u w:val="none"/>
          <w:shd w:val="clear" w:color="auto" w:fill="auto"/>
          <w:lang w:val="en-US" w:eastAsia="zh-CN" w:bidi="zh-TW"/>
        </w:rPr>
        <w:t>按照设计专业相关实训要求设置设计</w:t>
      </w:r>
      <w:r>
        <w:rPr>
          <w:rFonts w:hint="eastAsia" w:ascii="仿宋_GB2312" w:hAnsi="仿宋_GB2312" w:eastAsia="仿宋_GB2312" w:cs="仿宋_GB2312"/>
          <w:color w:val="000000"/>
          <w:kern w:val="0"/>
          <w:sz w:val="28"/>
          <w:szCs w:val="28"/>
          <w:u w:val="none"/>
          <w:shd w:val="clear" w:color="auto" w:fill="auto"/>
          <w:lang w:val="zh-TW" w:eastAsia="zh-CN" w:bidi="zh-TW"/>
        </w:rPr>
        <w:t>实训室。</w:t>
      </w:r>
    </w:p>
    <w:p>
      <w:pPr>
        <w:keepNext w:val="0"/>
        <w:keepLines w:val="0"/>
        <w:pageBreakBefore w:val="0"/>
        <w:widowControl/>
        <w:kinsoku/>
        <w:wordWrap/>
        <w:overflowPunct/>
        <w:topLinePunct w:val="0"/>
        <w:autoSpaceDE/>
        <w:autoSpaceDN/>
        <w:bidi w:val="0"/>
        <w:spacing w:line="480" w:lineRule="exact"/>
        <w:ind w:firstLine="560" w:firstLineChars="200"/>
        <w:jc w:val="left"/>
        <w:textAlignment w:val="auto"/>
        <w:rPr>
          <w:rFonts w:hint="eastAsia" w:ascii="仿宋_GB2312" w:hAnsi="仿宋_GB2312" w:eastAsia="仿宋_GB2312" w:cs="仿宋_GB2312"/>
          <w:color w:val="000000"/>
          <w:kern w:val="0"/>
          <w:sz w:val="28"/>
          <w:szCs w:val="28"/>
          <w:u w:val="none"/>
          <w:shd w:val="clear" w:color="auto" w:fill="auto"/>
          <w:lang w:val="zh-TW" w:eastAsia="zh-CN" w:bidi="zh-TW"/>
        </w:rPr>
      </w:pPr>
      <w:r>
        <w:rPr>
          <w:rFonts w:hint="eastAsia" w:ascii="仿宋_GB2312" w:hAnsi="仿宋_GB2312" w:eastAsia="仿宋_GB2312" w:cs="仿宋_GB2312"/>
          <w:color w:val="000000"/>
          <w:kern w:val="0"/>
          <w:sz w:val="28"/>
          <w:szCs w:val="28"/>
          <w:u w:val="none"/>
          <w:shd w:val="clear" w:color="auto" w:fill="auto"/>
          <w:lang w:val="en-US" w:eastAsia="zh-CN" w:bidi="zh-TW"/>
        </w:rPr>
        <w:t>3.</w:t>
      </w:r>
      <w:r>
        <w:rPr>
          <w:rFonts w:hint="eastAsia" w:ascii="仿宋_GB2312" w:hAnsi="仿宋_GB2312" w:eastAsia="仿宋_GB2312" w:cs="仿宋_GB2312"/>
          <w:color w:val="000000"/>
          <w:kern w:val="0"/>
          <w:sz w:val="28"/>
          <w:szCs w:val="28"/>
          <w:u w:val="none"/>
          <w:shd w:val="clear" w:color="auto" w:fill="auto"/>
          <w:lang w:val="zh-TW" w:eastAsia="zh-CN" w:bidi="zh-TW"/>
        </w:rPr>
        <w:t>校外</w:t>
      </w:r>
      <w:r>
        <w:rPr>
          <w:rFonts w:hint="eastAsia" w:ascii="仿宋_GB2312" w:hAnsi="仿宋_GB2312" w:eastAsia="仿宋_GB2312" w:cs="仿宋_GB2312"/>
          <w:color w:val="000000"/>
          <w:kern w:val="0"/>
          <w:sz w:val="28"/>
          <w:szCs w:val="28"/>
          <w:u w:val="none"/>
          <w:shd w:val="clear" w:color="auto" w:fill="auto"/>
          <w:lang w:val="en-US" w:eastAsia="zh-CN" w:bidi="zh-TW"/>
        </w:rPr>
        <w:t>实训</w:t>
      </w:r>
      <w:r>
        <w:rPr>
          <w:rFonts w:hint="eastAsia" w:ascii="仿宋_GB2312" w:hAnsi="仿宋_GB2312" w:eastAsia="仿宋_GB2312" w:cs="仿宋_GB2312"/>
          <w:color w:val="000000"/>
          <w:kern w:val="0"/>
          <w:sz w:val="28"/>
          <w:szCs w:val="28"/>
          <w:u w:val="none"/>
          <w:shd w:val="clear" w:color="auto" w:fill="auto"/>
          <w:lang w:val="zh-TW" w:eastAsia="zh-CN" w:bidi="zh-TW"/>
        </w:rPr>
        <w:t>基地。</w:t>
      </w:r>
      <w:r>
        <w:rPr>
          <w:rFonts w:hint="eastAsia" w:ascii="仿宋_GB2312" w:hAnsi="仿宋_GB2312" w:eastAsia="仿宋_GB2312" w:cs="仿宋_GB2312"/>
          <w:color w:val="000000"/>
          <w:kern w:val="0"/>
          <w:sz w:val="28"/>
          <w:szCs w:val="28"/>
          <w:u w:val="none"/>
          <w:shd w:val="clear" w:color="auto" w:fill="auto"/>
          <w:lang w:val="en-US" w:eastAsia="zh-CN" w:bidi="zh-TW"/>
        </w:rPr>
        <w:t>与</w:t>
      </w:r>
      <w:r>
        <w:rPr>
          <w:rFonts w:hint="eastAsia" w:ascii="仿宋_GB2312" w:hAnsi="仿宋_GB2312" w:eastAsia="仿宋_GB2312" w:cs="仿宋_GB2312"/>
          <w:color w:val="000000"/>
          <w:sz w:val="28"/>
          <w:szCs w:val="28"/>
          <w:lang w:val="en-US" w:eastAsia="zh-CN" w:bidi="ar-SA"/>
        </w:rPr>
        <w:t>巴彦淖尔市宜美广告有限责任公司、巴彦淖尔日报社君领文创中心、巴彦淖尔市宏桥标识公司、内蒙古科芮特文化有限公司、巴彦淖尔市大地广告装饰有限公司、云央（北京）文化传媒有限公司、第一视频集团</w:t>
      </w:r>
      <w:r>
        <w:rPr>
          <w:rFonts w:hint="eastAsia" w:ascii="仿宋_GB2312" w:hAnsi="仿宋_GB2312" w:eastAsia="仿宋_GB2312" w:cs="仿宋_GB2312"/>
          <w:color w:val="000000"/>
          <w:kern w:val="0"/>
          <w:sz w:val="28"/>
          <w:szCs w:val="28"/>
          <w:u w:val="none"/>
          <w:shd w:val="clear" w:color="auto" w:fill="auto"/>
          <w:lang w:val="en-US" w:eastAsia="zh-CN" w:bidi="zh-TW"/>
        </w:rPr>
        <w:t>等企业开展合作，建设实训基地，数量满足学生比20：1</w:t>
      </w:r>
      <w:r>
        <w:rPr>
          <w:rFonts w:hint="eastAsia" w:ascii="仿宋_GB2312" w:hAnsi="仿宋_GB2312" w:eastAsia="仿宋_GB2312" w:cs="仿宋_GB2312"/>
          <w:color w:val="000000"/>
          <w:kern w:val="0"/>
          <w:sz w:val="28"/>
          <w:szCs w:val="28"/>
          <w:u w:val="none"/>
          <w:shd w:val="clear" w:color="auto" w:fill="auto"/>
          <w:lang w:val="zh-TW" w:eastAsia="zh-CN" w:bidi="zh-TW"/>
        </w:rPr>
        <w:t>，</w:t>
      </w:r>
      <w:r>
        <w:rPr>
          <w:rFonts w:hint="eastAsia" w:ascii="仿宋_GB2312" w:hAnsi="仿宋_GB2312" w:eastAsia="仿宋_GB2312" w:cs="仿宋_GB2312"/>
          <w:color w:val="000000"/>
          <w:kern w:val="0"/>
          <w:sz w:val="28"/>
          <w:szCs w:val="28"/>
          <w:u w:val="none"/>
          <w:shd w:val="clear" w:color="auto" w:fill="auto"/>
          <w:lang w:val="en-US" w:eastAsia="zh-CN" w:bidi="zh-TW"/>
        </w:rPr>
        <w:t>实训基地配备</w:t>
      </w:r>
      <w:r>
        <w:rPr>
          <w:rFonts w:hint="eastAsia" w:ascii="仿宋_GB2312" w:hAnsi="仿宋_GB2312" w:eastAsia="仿宋_GB2312" w:cs="仿宋_GB2312"/>
          <w:color w:val="000000"/>
          <w:kern w:val="0"/>
          <w:sz w:val="28"/>
          <w:szCs w:val="28"/>
          <w:u w:val="none"/>
          <w:shd w:val="clear" w:color="auto" w:fill="auto"/>
          <w:lang w:val="zh-TW" w:eastAsia="zh-CN" w:bidi="zh-TW"/>
        </w:rPr>
        <w:t>专人负责实习</w:t>
      </w:r>
      <w:r>
        <w:rPr>
          <w:rFonts w:hint="eastAsia" w:ascii="仿宋_GB2312" w:hAnsi="仿宋_GB2312" w:eastAsia="仿宋_GB2312" w:cs="仿宋_GB2312"/>
          <w:color w:val="000000"/>
          <w:kern w:val="0"/>
          <w:sz w:val="28"/>
          <w:szCs w:val="28"/>
          <w:u w:val="none"/>
          <w:shd w:val="clear" w:color="auto" w:fill="auto"/>
          <w:lang w:val="en-US" w:eastAsia="zh-CN" w:bidi="zh-TW"/>
        </w:rPr>
        <w:t>实训的带教</w:t>
      </w:r>
      <w:r>
        <w:rPr>
          <w:rFonts w:hint="eastAsia" w:ascii="仿宋_GB2312" w:hAnsi="仿宋_GB2312" w:eastAsia="仿宋_GB2312" w:cs="仿宋_GB2312"/>
          <w:color w:val="000000"/>
          <w:kern w:val="0"/>
          <w:sz w:val="28"/>
          <w:szCs w:val="28"/>
          <w:u w:val="none"/>
          <w:shd w:val="clear" w:color="auto" w:fill="auto"/>
          <w:lang w:val="zh-TW" w:eastAsia="zh-CN" w:bidi="zh-TW"/>
        </w:rPr>
        <w:t>工作，</w:t>
      </w:r>
      <w:r>
        <w:rPr>
          <w:rFonts w:hint="eastAsia" w:ascii="仿宋_GB2312" w:hAnsi="仿宋_GB2312" w:eastAsia="仿宋_GB2312" w:cs="仿宋_GB2312"/>
          <w:color w:val="000000"/>
          <w:kern w:val="0"/>
          <w:sz w:val="28"/>
          <w:szCs w:val="28"/>
          <w:u w:val="none"/>
          <w:shd w:val="clear" w:color="auto" w:fill="auto"/>
          <w:lang w:val="en-US" w:eastAsia="zh-CN" w:bidi="zh-TW"/>
        </w:rPr>
        <w:t>指导</w:t>
      </w:r>
      <w:r>
        <w:rPr>
          <w:rFonts w:hint="eastAsia" w:ascii="仿宋_GB2312" w:hAnsi="仿宋_GB2312" w:eastAsia="仿宋_GB2312" w:cs="仿宋_GB2312"/>
          <w:color w:val="000000"/>
          <w:kern w:val="0"/>
          <w:sz w:val="28"/>
          <w:szCs w:val="28"/>
          <w:u w:val="none"/>
          <w:shd w:val="clear" w:color="auto" w:fill="auto"/>
          <w:lang w:val="zh-TW" w:eastAsia="zh-CN" w:bidi="zh-TW"/>
        </w:rPr>
        <w:t>老师具有3年以上实践经验，实</w:t>
      </w:r>
      <w:r>
        <w:rPr>
          <w:rFonts w:hint="eastAsia" w:ascii="仿宋_GB2312" w:hAnsi="仿宋_GB2312" w:eastAsia="仿宋_GB2312" w:cs="仿宋_GB2312"/>
          <w:color w:val="000000"/>
          <w:kern w:val="0"/>
          <w:sz w:val="28"/>
          <w:szCs w:val="28"/>
          <w:u w:val="none"/>
          <w:shd w:val="clear" w:color="auto" w:fill="auto"/>
          <w:lang w:val="en-US" w:eastAsia="zh-CN" w:bidi="zh-TW"/>
        </w:rPr>
        <w:t>训实习</w:t>
      </w:r>
      <w:r>
        <w:rPr>
          <w:rFonts w:hint="eastAsia" w:ascii="仿宋_GB2312" w:hAnsi="仿宋_GB2312" w:eastAsia="仿宋_GB2312" w:cs="仿宋_GB2312"/>
          <w:color w:val="000000"/>
          <w:kern w:val="0"/>
          <w:sz w:val="28"/>
          <w:szCs w:val="28"/>
          <w:u w:val="none"/>
          <w:shd w:val="clear" w:color="auto" w:fill="auto"/>
          <w:lang w:val="zh-TW" w:eastAsia="zh-CN" w:bidi="zh-TW"/>
        </w:rPr>
        <w:t>计划和大纲</w:t>
      </w:r>
      <w:r>
        <w:rPr>
          <w:rFonts w:hint="eastAsia" w:ascii="仿宋_GB2312" w:hAnsi="仿宋_GB2312" w:eastAsia="仿宋_GB2312" w:cs="仿宋_GB2312"/>
          <w:color w:val="000000"/>
          <w:kern w:val="0"/>
          <w:sz w:val="28"/>
          <w:szCs w:val="28"/>
          <w:u w:val="none"/>
          <w:shd w:val="clear" w:color="auto" w:fill="auto"/>
          <w:lang w:val="en-US" w:eastAsia="zh-CN" w:bidi="zh-TW"/>
        </w:rPr>
        <w:t>完整规范</w:t>
      </w:r>
      <w:r>
        <w:rPr>
          <w:rFonts w:hint="eastAsia" w:ascii="仿宋_GB2312" w:hAnsi="仿宋_GB2312" w:eastAsia="仿宋_GB2312" w:cs="仿宋_GB2312"/>
          <w:color w:val="000000"/>
          <w:kern w:val="0"/>
          <w:sz w:val="28"/>
          <w:szCs w:val="28"/>
          <w:u w:val="none"/>
          <w:shd w:val="clear" w:color="auto" w:fill="auto"/>
          <w:lang w:val="zh-TW" w:eastAsia="zh-CN" w:bidi="zh-TW"/>
        </w:rPr>
        <w:t>，实习</w:t>
      </w:r>
      <w:r>
        <w:rPr>
          <w:rFonts w:hint="eastAsia" w:ascii="仿宋_GB2312" w:hAnsi="仿宋_GB2312" w:eastAsia="仿宋_GB2312" w:cs="仿宋_GB2312"/>
          <w:color w:val="000000"/>
          <w:kern w:val="0"/>
          <w:sz w:val="28"/>
          <w:szCs w:val="28"/>
          <w:u w:val="none"/>
          <w:shd w:val="clear" w:color="auto" w:fill="auto"/>
          <w:lang w:val="en-US" w:eastAsia="zh-CN" w:bidi="zh-TW"/>
        </w:rPr>
        <w:t>实训</w:t>
      </w:r>
      <w:r>
        <w:rPr>
          <w:rFonts w:hint="eastAsia" w:ascii="仿宋_GB2312" w:hAnsi="仿宋_GB2312" w:eastAsia="仿宋_GB2312" w:cs="仿宋_GB2312"/>
          <w:color w:val="000000"/>
          <w:kern w:val="0"/>
          <w:sz w:val="28"/>
          <w:szCs w:val="28"/>
          <w:u w:val="none"/>
          <w:shd w:val="clear" w:color="auto" w:fill="auto"/>
          <w:lang w:val="zh-TW" w:eastAsia="zh-CN" w:bidi="zh-TW"/>
        </w:rPr>
        <w:t>管理制度</w:t>
      </w:r>
      <w:r>
        <w:rPr>
          <w:rFonts w:hint="eastAsia" w:ascii="仿宋_GB2312" w:hAnsi="仿宋_GB2312" w:eastAsia="仿宋_GB2312" w:cs="仿宋_GB2312"/>
          <w:color w:val="000000"/>
          <w:kern w:val="0"/>
          <w:sz w:val="28"/>
          <w:szCs w:val="28"/>
          <w:u w:val="none"/>
          <w:shd w:val="clear" w:color="auto" w:fill="auto"/>
          <w:lang w:val="en-US" w:eastAsia="zh-CN" w:bidi="zh-TW"/>
        </w:rPr>
        <w:t>完善</w:t>
      </w:r>
      <w:r>
        <w:rPr>
          <w:rFonts w:hint="eastAsia" w:ascii="仿宋_GB2312" w:hAnsi="仿宋_GB2312" w:eastAsia="仿宋_GB2312" w:cs="仿宋_GB2312"/>
          <w:color w:val="000000"/>
          <w:kern w:val="0"/>
          <w:sz w:val="28"/>
          <w:szCs w:val="28"/>
          <w:u w:val="none"/>
          <w:shd w:val="clear" w:color="auto" w:fill="auto"/>
          <w:lang w:val="zh-TW" w:eastAsia="zh-CN" w:bidi="zh-TW"/>
        </w:rPr>
        <w:t>。</w:t>
      </w:r>
    </w:p>
    <w:p>
      <w:pPr>
        <w:keepNext w:val="0"/>
        <w:keepLines w:val="0"/>
        <w:pageBreakBefore w:val="0"/>
        <w:numPr>
          <w:ilvl w:val="0"/>
          <w:numId w:val="1"/>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rPr>
      </w:pPr>
      <w:bookmarkStart w:id="39" w:name="bookmark75"/>
      <w:bookmarkEnd w:id="39"/>
      <w:bookmarkStart w:id="40" w:name="bookmark79"/>
      <w:bookmarkEnd w:id="40"/>
      <w:bookmarkStart w:id="41" w:name="bookmark73"/>
      <w:bookmarkEnd w:id="41"/>
      <w:r>
        <w:rPr>
          <w:rFonts w:hint="eastAsia" w:ascii="仿宋_GB2312" w:hAnsi="仿宋_GB2312" w:eastAsia="仿宋_GB2312" w:cs="仿宋_GB2312"/>
          <w:b/>
          <w:bCs/>
          <w:sz w:val="28"/>
          <w:szCs w:val="28"/>
          <w:lang w:val="en-US" w:eastAsia="zh-CN"/>
        </w:rPr>
        <w:t>质量保障</w:t>
      </w:r>
    </w:p>
    <w:p>
      <w:pPr>
        <w:keepNext w:val="0"/>
        <w:keepLines w:val="0"/>
        <w:pageBreakBefore w:val="0"/>
        <w:widowControl w:val="0"/>
        <w:tabs>
          <w:tab w:val="left" w:pos="445"/>
        </w:tabs>
        <w:kinsoku/>
        <w:wordWrap/>
        <w:overflowPunct/>
        <w:topLinePunct w:val="0"/>
        <w:autoSpaceDE/>
        <w:autoSpaceDN/>
        <w:bidi w:val="0"/>
        <w:spacing w:line="480" w:lineRule="exact"/>
        <w:ind w:right="78"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一）建立起学校和专业学院专业建设和教学质量诊断与改进机制。有全面的专业教学质量监控管理制度,课堂教学、教学评价、实习实训、毕业设计以及专业调研、人才培养方案更新、资源建设等方面质量标准建设完善,通过教学实施、过程监控、质量评价和持续改进,达成人才培养规格。</w:t>
      </w:r>
    </w:p>
    <w:p>
      <w:pPr>
        <w:keepNext w:val="0"/>
        <w:keepLines w:val="0"/>
        <w:pageBreakBefore w:val="0"/>
        <w:widowControl w:val="0"/>
        <w:tabs>
          <w:tab w:val="left" w:pos="445"/>
        </w:tabs>
        <w:kinsoku/>
        <w:wordWrap/>
        <w:overflowPunct/>
        <w:topLinePunct w:val="0"/>
        <w:autoSpaceDE/>
        <w:autoSpaceDN/>
        <w:bidi w:val="0"/>
        <w:spacing w:line="480" w:lineRule="exact"/>
        <w:ind w:right="80"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二）建立起完善的日常教学管理机制。日常教学组织运行与管理制度完备,定期开展课程建设水平和教学质量诊断与改进,巡课、听课、评教、评学等制度完善,与企业联动的实践教学环节督导制度全面,教学纪律严明,教学组织功能较强,定期开展公开课、示范课等教研活动。</w:t>
      </w:r>
    </w:p>
    <w:p>
      <w:pPr>
        <w:keepNext w:val="0"/>
        <w:keepLines w:val="0"/>
        <w:pageBreakBefore w:val="0"/>
        <w:widowControl w:val="0"/>
        <w:tabs>
          <w:tab w:val="left" w:pos="445"/>
        </w:tabs>
        <w:kinsoku/>
        <w:wordWrap/>
        <w:overflowPunct/>
        <w:topLinePunct w:val="0"/>
        <w:autoSpaceDE/>
        <w:autoSpaceDN/>
        <w:bidi w:val="0"/>
        <w:spacing w:line="480" w:lineRule="exact"/>
        <w:ind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（三）学校招生就业部门建立起毕业生跟踪反馈机制及社会评价机制,定期对生源情况、在校生学业水平、毕业生就业情况等进行分析,定期评价人才培养质量和培养目标达成情况。</w:t>
      </w:r>
    </w:p>
    <w:p>
      <w:pPr>
        <w:keepNext w:val="0"/>
        <w:keepLines w:val="0"/>
        <w:pageBreakBefore w:val="0"/>
        <w:widowControl w:val="0"/>
        <w:tabs>
          <w:tab w:val="left" w:pos="445"/>
        </w:tabs>
        <w:kinsoku/>
        <w:wordWrap/>
        <w:overflowPunct/>
        <w:topLinePunct w:val="0"/>
        <w:autoSpaceDE/>
        <w:autoSpaceDN/>
        <w:bidi w:val="0"/>
        <w:spacing w:line="480" w:lineRule="exact"/>
        <w:ind w:right="80" w:firstLine="560" w:firstLineChars="200"/>
        <w:jc w:val="both"/>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（四）建立起专业教学工作室，工作室利用评价分析结果改进专业教学,持续提高人才培养质量。</w:t>
      </w:r>
    </w:p>
    <w:p>
      <w:pPr>
        <w:keepNext w:val="0"/>
        <w:keepLines w:val="0"/>
        <w:pageBreakBefore w:val="0"/>
        <w:numPr>
          <w:ilvl w:val="0"/>
          <w:numId w:val="1"/>
        </w:numPr>
        <w:kinsoku/>
        <w:wordWrap/>
        <w:overflowPunct/>
        <w:topLinePunct w:val="0"/>
        <w:autoSpaceDE/>
        <w:autoSpaceDN/>
        <w:bidi w:val="0"/>
        <w:adjustRightInd w:val="0"/>
        <w:snapToGrid w:val="0"/>
        <w:spacing w:line="48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毕业要求</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color w:val="000000"/>
          <w:kern w:val="0"/>
          <w:sz w:val="28"/>
          <w:szCs w:val="28"/>
        </w:rPr>
        <w:t>实行</w:t>
      </w:r>
      <w:r>
        <w:rPr>
          <w:rFonts w:hint="eastAsia" w:ascii="仿宋_GB2312" w:hAnsi="仿宋_GB2312" w:eastAsia="仿宋_GB2312" w:cs="仿宋_GB2312"/>
          <w:color w:val="000000"/>
          <w:kern w:val="0"/>
          <w:sz w:val="28"/>
          <w:szCs w:val="28"/>
          <w:lang w:val="en-US" w:eastAsia="zh-CN"/>
        </w:rPr>
        <w:t>2.5+0.5</w:t>
      </w:r>
      <w:r>
        <w:rPr>
          <w:rFonts w:hint="eastAsia" w:ascii="仿宋_GB2312" w:hAnsi="仿宋_GB2312" w:eastAsia="仿宋_GB2312" w:cs="仿宋_GB2312"/>
          <w:color w:val="000000"/>
          <w:kern w:val="0"/>
          <w:sz w:val="28"/>
          <w:szCs w:val="28"/>
        </w:rPr>
        <w:t>培养模式，</w:t>
      </w:r>
      <w:r>
        <w:rPr>
          <w:rFonts w:hint="eastAsia" w:ascii="仿宋_GB2312" w:hAnsi="仿宋_GB2312" w:eastAsia="仿宋_GB2312" w:cs="仿宋_GB2312"/>
          <w:color w:val="000000"/>
          <w:kern w:val="0"/>
          <w:sz w:val="28"/>
          <w:szCs w:val="28"/>
          <w:lang w:eastAsia="zh-CN"/>
        </w:rPr>
        <w:t>即</w:t>
      </w:r>
      <w:r>
        <w:rPr>
          <w:rFonts w:hint="eastAsia" w:ascii="仿宋_GB2312" w:hAnsi="仿宋_GB2312" w:eastAsia="仿宋_GB2312" w:cs="仿宋_GB2312"/>
          <w:color w:val="000000"/>
          <w:kern w:val="0"/>
          <w:sz w:val="28"/>
          <w:szCs w:val="28"/>
          <w:lang w:val="en-US" w:eastAsia="zh-CN"/>
        </w:rPr>
        <w:t>2.5</w:t>
      </w:r>
      <w:r>
        <w:rPr>
          <w:rFonts w:hint="eastAsia" w:ascii="仿宋_GB2312" w:hAnsi="仿宋_GB2312" w:eastAsia="仿宋_GB2312" w:cs="仿宋_GB2312"/>
          <w:color w:val="000000"/>
          <w:kern w:val="0"/>
          <w:sz w:val="28"/>
          <w:szCs w:val="28"/>
          <w:lang w:eastAsia="zh-CN"/>
        </w:rPr>
        <w:t>年学校教学和</w:t>
      </w:r>
      <w:r>
        <w:rPr>
          <w:rFonts w:hint="eastAsia" w:ascii="仿宋_GB2312" w:hAnsi="仿宋_GB2312" w:eastAsia="仿宋_GB2312" w:cs="仿宋_GB2312"/>
          <w:color w:val="000000"/>
          <w:kern w:val="0"/>
          <w:sz w:val="28"/>
          <w:szCs w:val="28"/>
          <w:lang w:val="en-US" w:eastAsia="zh-CN"/>
        </w:rPr>
        <w:t>0.5</w:t>
      </w:r>
      <w:r>
        <w:rPr>
          <w:rFonts w:hint="eastAsia" w:ascii="仿宋_GB2312" w:hAnsi="仿宋_GB2312" w:eastAsia="仿宋_GB2312" w:cs="仿宋_GB2312"/>
          <w:color w:val="000000"/>
          <w:kern w:val="0"/>
          <w:sz w:val="28"/>
          <w:szCs w:val="28"/>
          <w:lang w:eastAsia="zh-CN"/>
        </w:rPr>
        <w:t>年</w:t>
      </w:r>
      <w:r>
        <w:rPr>
          <w:rFonts w:hint="eastAsia" w:ascii="仿宋_GB2312" w:hAnsi="仿宋_GB2312" w:eastAsia="仿宋_GB2312" w:cs="仿宋_GB2312"/>
          <w:color w:val="000000"/>
          <w:kern w:val="0"/>
          <w:sz w:val="28"/>
          <w:szCs w:val="28"/>
          <w:lang w:val="en-US" w:eastAsia="zh-CN"/>
        </w:rPr>
        <w:t>设计公司</w:t>
      </w:r>
      <w:r>
        <w:rPr>
          <w:rFonts w:hint="eastAsia" w:ascii="仿宋_GB2312" w:hAnsi="仿宋_GB2312" w:eastAsia="仿宋_GB2312" w:cs="仿宋_GB2312"/>
          <w:color w:val="000000"/>
          <w:kern w:val="0"/>
          <w:sz w:val="28"/>
          <w:szCs w:val="28"/>
          <w:lang w:eastAsia="zh-CN"/>
        </w:rPr>
        <w:t>实习教学。学生</w:t>
      </w:r>
      <w:r>
        <w:rPr>
          <w:rFonts w:hint="eastAsia" w:ascii="仿宋_GB2312" w:hAnsi="仿宋_GB2312" w:eastAsia="仿宋_GB2312" w:cs="仿宋_GB2312"/>
          <w:color w:val="000000"/>
          <w:kern w:val="0"/>
          <w:sz w:val="28"/>
          <w:szCs w:val="28"/>
        </w:rPr>
        <w:t>完成校内</w:t>
      </w:r>
      <w:r>
        <w:rPr>
          <w:rFonts w:hint="eastAsia" w:ascii="仿宋_GB2312" w:hAnsi="仿宋_GB2312" w:eastAsia="仿宋_GB2312" w:cs="仿宋_GB2312"/>
          <w:color w:val="000000"/>
          <w:kern w:val="0"/>
          <w:sz w:val="28"/>
          <w:szCs w:val="28"/>
          <w:lang w:val="en-US" w:eastAsia="zh-CN"/>
        </w:rPr>
        <w:t>2.5</w:t>
      </w:r>
      <w:r>
        <w:rPr>
          <w:rFonts w:hint="eastAsia" w:ascii="仿宋_GB2312" w:hAnsi="仿宋_GB2312" w:eastAsia="仿宋_GB2312" w:cs="仿宋_GB2312"/>
          <w:color w:val="000000"/>
          <w:kern w:val="0"/>
          <w:sz w:val="28"/>
          <w:szCs w:val="28"/>
        </w:rPr>
        <w:t>年理论和实践课学习及</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个月以上的顶岗实习,校内学习期间理论考试及实践技能考核合格,顶岗实习单位考核合格,毕业考试合格</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修满</w:t>
      </w:r>
      <w:r>
        <w:rPr>
          <w:rFonts w:hint="eastAsia" w:ascii="仿宋_GB2312" w:hAnsi="仿宋_GB2312" w:eastAsia="仿宋_GB2312" w:cs="仿宋_GB2312"/>
          <w:color w:val="000000"/>
          <w:kern w:val="0"/>
          <w:sz w:val="28"/>
          <w:szCs w:val="28"/>
          <w:lang w:val="en-US" w:eastAsia="zh-CN"/>
        </w:rPr>
        <w:t>177学</w:t>
      </w:r>
      <w:r>
        <w:rPr>
          <w:rFonts w:hint="eastAsia" w:ascii="仿宋_GB2312" w:hAnsi="仿宋_GB2312" w:eastAsia="仿宋_GB2312" w:cs="仿宋_GB2312"/>
          <w:color w:val="000000"/>
          <w:kern w:val="0"/>
          <w:sz w:val="28"/>
          <w:szCs w:val="28"/>
        </w:rPr>
        <w:t>分，方可取得毕业资格。</w:t>
      </w:r>
    </w:p>
    <w:p>
      <w:pPr>
        <w:adjustRightInd w:val="0"/>
        <w:snapToGrid w:val="0"/>
        <w:spacing w:line="48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十一、</w:t>
      </w:r>
      <w:r>
        <w:rPr>
          <w:rFonts w:hint="eastAsia" w:ascii="仿宋_GB2312" w:hAnsi="仿宋_GB2312" w:eastAsia="仿宋_GB2312" w:cs="仿宋_GB2312"/>
          <w:b/>
          <w:bCs/>
          <w:sz w:val="28"/>
          <w:szCs w:val="28"/>
        </w:rPr>
        <w:t>教学进程安排表见附件</w:t>
      </w:r>
    </w:p>
    <w:p>
      <w:pPr>
        <w:keepNext w:val="0"/>
        <w:keepLines w:val="0"/>
        <w:pageBreakBefore w:val="0"/>
        <w:kinsoku/>
        <w:wordWrap/>
        <w:overflowPunct/>
        <w:topLinePunct w:val="0"/>
        <w:autoSpaceDE/>
        <w:autoSpaceDN/>
        <w:bidi w:val="0"/>
        <w:adjustRightInd w:val="0"/>
        <w:snapToGrid w:val="0"/>
        <w:spacing w:line="480" w:lineRule="exact"/>
        <w:ind w:firstLine="560" w:firstLineChars="200"/>
        <w:jc w:val="left"/>
        <w:textAlignment w:val="auto"/>
        <w:rPr>
          <w:rFonts w:hint="eastAsia" w:ascii="仿宋_GB2312" w:hAnsi="仿宋_GB2312" w:eastAsia="仿宋_GB2312" w:cs="仿宋_GB2312"/>
          <w:color w:val="000000"/>
          <w:kern w:val="0"/>
          <w:sz w:val="28"/>
          <w:szCs w:val="28"/>
        </w:rPr>
      </w:pPr>
    </w:p>
    <w:p>
      <w:pPr>
        <w:rPr>
          <w:rFonts w:hint="eastAsia" w:ascii="仿宋" w:hAnsi="仿宋" w:eastAsia="仿宋"/>
          <w:b/>
          <w:bCs/>
          <w:color w:val="000000"/>
          <w:w w:val="90"/>
          <w:sz w:val="36"/>
          <w:szCs w:val="36"/>
          <w:lang w:val="en-US" w:eastAsia="zh-CN"/>
        </w:rPr>
      </w:pPr>
    </w:p>
    <w:p>
      <w:pPr>
        <w:pStyle w:val="8"/>
        <w:keepNext/>
        <w:keepLines/>
        <w:pageBreakBefore w:val="0"/>
        <w:widowControl w:val="0"/>
        <w:shd w:val="clear" w:color="auto" w:fill="auto"/>
        <w:kinsoku/>
        <w:wordWrap/>
        <w:overflowPunct/>
        <w:topLinePunct w:val="0"/>
        <w:autoSpaceDE/>
        <w:autoSpaceDN/>
        <w:bidi w:val="0"/>
        <w:adjustRightInd/>
        <w:snapToGrid/>
        <w:spacing w:before="0" w:after="0" w:line="480" w:lineRule="exact"/>
        <w:ind w:left="0" w:leftChars="0" w:right="0" w:firstLine="0" w:firstLineChars="0"/>
        <w:jc w:val="both"/>
        <w:textAlignment w:val="auto"/>
        <w:rPr>
          <w:rFonts w:hint="eastAsia" w:ascii="仿宋" w:hAnsi="仿宋" w:eastAsia="仿宋"/>
          <w:b/>
          <w:bCs/>
          <w:color w:val="000000"/>
          <w:w w:val="90"/>
          <w:sz w:val="36"/>
          <w:szCs w:val="36"/>
          <w:lang w:val="en-US" w:eastAsia="zh-CN"/>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r>
        <w:rPr>
          <w:rFonts w:hint="eastAsia" w:ascii="仿宋" w:hAnsi="仿宋" w:eastAsia="仿宋"/>
          <w:b/>
          <w:bCs/>
          <w:color w:val="000000"/>
          <w:w w:val="90"/>
          <w:sz w:val="36"/>
          <w:szCs w:val="36"/>
        </w:rPr>
        <w:pict>
          <v:shape id="_x0000_s1027" o:spid="_x0000_s1027" o:spt="75" type="#_x0000_t75" style="position:absolute;left:0pt;margin-left:-44.55pt;margin-top:3.55pt;height:711.35pt;width:511.5pt;z-index:251659264;mso-width-relative:page;mso-height-relative:page;" o:ole="t" filled="f" o:preferrelative="t" stroked="f" coordsize="21600,21600">
            <v:path/>
            <v:fill on="f" focussize="0,0"/>
            <v:stroke on="f"/>
            <v:imagedata r:id="rId5" o:title=""/>
            <o:lock v:ext="edit" aspectratio="f"/>
          </v:shape>
          <o:OLEObject Type="Embed" ProgID="Excel.Sheet.12" ShapeID="_x0000_s1027" DrawAspect="Content" ObjectID="_1468075725" r:id="rId4">
            <o:LockedField>false</o:LockedField>
          </o:OLEObject>
        </w:pict>
      </w: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rPr>
          <w:rFonts w:hint="eastAsia" w:ascii="仿宋" w:hAnsi="仿宋" w:eastAsia="仿宋"/>
          <w:b/>
          <w:bCs/>
          <w:color w:val="000000"/>
          <w:w w:val="90"/>
          <w:sz w:val="36"/>
          <w:szCs w:val="36"/>
        </w:rPr>
      </w:pPr>
    </w:p>
    <w:p>
      <w:pPr>
        <w:jc w:val="center"/>
        <w:rPr>
          <w:rFonts w:hint="eastAsia" w:ascii="仿宋" w:hAnsi="仿宋" w:eastAsia="仿宋"/>
          <w:b/>
          <w:bCs/>
          <w:color w:val="000000"/>
          <w:w w:val="90"/>
          <w:sz w:val="36"/>
          <w:szCs w:val="36"/>
        </w:rPr>
      </w:pPr>
      <w:r>
        <w:rPr>
          <w:rFonts w:hint="eastAsia" w:ascii="仿宋" w:hAnsi="仿宋" w:eastAsia="仿宋"/>
          <w:b/>
          <w:bCs/>
          <w:color w:val="000000"/>
          <w:w w:val="90"/>
          <w:sz w:val="36"/>
          <w:szCs w:val="36"/>
        </w:rPr>
        <w:t>内蒙</w:t>
      </w:r>
      <w:r>
        <w:rPr>
          <w:rFonts w:hint="eastAsia" w:ascii="仿宋" w:hAnsi="仿宋" w:eastAsia="仿宋" w:cs="Times New Roman"/>
          <w:b/>
          <w:bCs/>
          <w:w w:val="90"/>
          <w:sz w:val="36"/>
          <w:szCs w:val="36"/>
        </w:rPr>
        <w:t>古美术职业学</w:t>
      </w:r>
      <w:r>
        <w:rPr>
          <w:rFonts w:hint="eastAsia" w:ascii="仿宋" w:hAnsi="仿宋" w:eastAsia="仿宋"/>
          <w:b/>
          <w:bCs/>
          <w:color w:val="000000"/>
          <w:w w:val="90"/>
          <w:sz w:val="36"/>
          <w:szCs w:val="36"/>
        </w:rPr>
        <w:t>院专业人才培养方案审定意见书</w:t>
      </w:r>
    </w:p>
    <w:p>
      <w:pPr>
        <w:rPr>
          <w:rFonts w:hint="eastAsia" w:ascii="仿宋" w:hAnsi="仿宋" w:eastAsia="仿宋"/>
          <w:color w:val="000000"/>
          <w:sz w:val="28"/>
          <w:szCs w:val="28"/>
        </w:rPr>
      </w:pPr>
      <w:r>
        <w:rPr>
          <w:rFonts w:hint="eastAsia" w:ascii="仿宋" w:hAnsi="仿宋" w:eastAsia="仿宋"/>
          <w:color w:val="000000"/>
          <w:sz w:val="28"/>
          <w:szCs w:val="28"/>
        </w:rPr>
        <w:t xml:space="preserve">专业学院（公章）： </w:t>
      </w:r>
      <w:r>
        <w:rPr>
          <w:rFonts w:hint="eastAsia" w:ascii="仿宋" w:hAnsi="仿宋" w:eastAsia="仿宋"/>
          <w:color w:val="000000"/>
          <w:sz w:val="28"/>
          <w:szCs w:val="28"/>
          <w:lang w:eastAsia="zh-CN"/>
        </w:rPr>
        <w:t>绘画与设计</w:t>
      </w:r>
      <w:r>
        <w:rPr>
          <w:rFonts w:hint="eastAsia" w:ascii="仿宋" w:hAnsi="仿宋" w:eastAsia="仿宋"/>
          <w:color w:val="000000"/>
          <w:sz w:val="28"/>
          <w:szCs w:val="28"/>
        </w:rPr>
        <w:t xml:space="preserve">学院                          </w:t>
      </w:r>
    </w:p>
    <w:tbl>
      <w:tblPr>
        <w:tblStyle w:val="2"/>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3" w:type="dxa"/>
          </w:tcPr>
          <w:p>
            <w:pPr>
              <w:jc w:val="center"/>
              <w:rPr>
                <w:rFonts w:hint="eastAsia" w:ascii="仿宋" w:hAnsi="仿宋" w:eastAsia="仿宋"/>
                <w:color w:val="000000"/>
                <w:sz w:val="28"/>
                <w:szCs w:val="28"/>
              </w:rPr>
            </w:pPr>
            <w:r>
              <w:rPr>
                <w:rFonts w:hint="eastAsia" w:ascii="仿宋" w:hAnsi="仿宋" w:eastAsia="仿宋"/>
                <w:color w:val="000000"/>
                <w:sz w:val="28"/>
                <w:szCs w:val="28"/>
              </w:rPr>
              <w:t>部门</w:t>
            </w:r>
          </w:p>
        </w:tc>
        <w:tc>
          <w:tcPr>
            <w:tcW w:w="7365" w:type="dxa"/>
          </w:tcPr>
          <w:p>
            <w:pPr>
              <w:jc w:val="center"/>
              <w:rPr>
                <w:rFonts w:hint="eastAsia" w:ascii="仿宋" w:hAnsi="仿宋" w:eastAsia="仿宋"/>
                <w:color w:val="000000"/>
                <w:sz w:val="28"/>
                <w:szCs w:val="28"/>
              </w:rPr>
            </w:pPr>
            <w:r>
              <w:rPr>
                <w:rFonts w:hint="eastAsia" w:ascii="仿宋" w:hAnsi="仿宋" w:eastAsia="仿宋" w:cs="Times New Roman"/>
                <w:sz w:val="28"/>
                <w:szCs w:val="28"/>
              </w:rPr>
              <w:t>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6" w:hRule="atLeast"/>
        </w:trPr>
        <w:tc>
          <w:tcPr>
            <w:tcW w:w="133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专</w:t>
            </w:r>
          </w:p>
          <w:p>
            <w:pPr>
              <w:jc w:val="center"/>
              <w:rPr>
                <w:rFonts w:ascii="仿宋" w:hAnsi="仿宋" w:eastAsia="仿宋"/>
                <w:color w:val="000000"/>
                <w:sz w:val="28"/>
                <w:szCs w:val="28"/>
              </w:rPr>
            </w:pPr>
            <w:r>
              <w:rPr>
                <w:rFonts w:hint="eastAsia" w:ascii="仿宋" w:hAnsi="仿宋" w:eastAsia="仿宋"/>
                <w:color w:val="000000"/>
                <w:sz w:val="28"/>
                <w:szCs w:val="28"/>
              </w:rPr>
              <w:t>业</w:t>
            </w:r>
          </w:p>
          <w:p>
            <w:pPr>
              <w:jc w:val="center"/>
              <w:rPr>
                <w:rFonts w:ascii="仿宋" w:hAnsi="仿宋" w:eastAsia="仿宋"/>
                <w:color w:val="000000"/>
                <w:sz w:val="28"/>
                <w:szCs w:val="28"/>
              </w:rPr>
            </w:pPr>
            <w:r>
              <w:rPr>
                <w:rFonts w:hint="eastAsia" w:ascii="仿宋" w:hAnsi="仿宋" w:eastAsia="仿宋"/>
                <w:color w:val="000000"/>
                <w:sz w:val="28"/>
                <w:szCs w:val="28"/>
              </w:rPr>
              <w:t>学</w:t>
            </w:r>
          </w:p>
          <w:p>
            <w:pPr>
              <w:jc w:val="center"/>
              <w:rPr>
                <w:rFonts w:hint="eastAsia" w:ascii="仿宋" w:hAnsi="仿宋" w:eastAsia="仿宋"/>
                <w:color w:val="000000"/>
                <w:sz w:val="28"/>
                <w:szCs w:val="28"/>
              </w:rPr>
            </w:pPr>
            <w:r>
              <w:rPr>
                <w:rFonts w:hint="eastAsia" w:ascii="仿宋" w:hAnsi="仿宋" w:eastAsia="仿宋"/>
                <w:color w:val="000000"/>
                <w:sz w:val="28"/>
                <w:szCs w:val="28"/>
              </w:rPr>
              <w:t>院</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 xml:space="preserve">专业学院院长签字：   </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7" w:hRule="atLeast"/>
        </w:trPr>
        <w:tc>
          <w:tcPr>
            <w:tcW w:w="1333" w:type="dxa"/>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教</w:t>
            </w:r>
          </w:p>
          <w:p>
            <w:pPr>
              <w:jc w:val="center"/>
              <w:rPr>
                <w:rFonts w:hint="eastAsia" w:ascii="仿宋" w:hAnsi="仿宋" w:eastAsia="仿宋"/>
                <w:color w:val="000000"/>
                <w:sz w:val="28"/>
                <w:szCs w:val="28"/>
              </w:rPr>
            </w:pPr>
            <w:r>
              <w:rPr>
                <w:rFonts w:hint="eastAsia" w:ascii="仿宋" w:hAnsi="仿宋" w:eastAsia="仿宋"/>
                <w:color w:val="000000"/>
                <w:sz w:val="28"/>
                <w:szCs w:val="28"/>
              </w:rPr>
              <w:t>务</w:t>
            </w:r>
          </w:p>
          <w:p>
            <w:pPr>
              <w:jc w:val="center"/>
              <w:rPr>
                <w:rFonts w:hint="eastAsia" w:ascii="仿宋" w:hAnsi="仿宋" w:eastAsia="仿宋"/>
                <w:color w:val="000000"/>
                <w:sz w:val="28"/>
                <w:szCs w:val="28"/>
              </w:rPr>
            </w:pPr>
            <w:r>
              <w:rPr>
                <w:rFonts w:hint="eastAsia" w:ascii="仿宋" w:hAnsi="仿宋" w:eastAsia="仿宋"/>
                <w:color w:val="000000"/>
                <w:sz w:val="28"/>
                <w:szCs w:val="28"/>
              </w:rPr>
              <w:t>处</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ind w:firstLine="3080" w:firstLineChars="1100"/>
              <w:jc w:val="left"/>
              <w:rPr>
                <w:rFonts w:ascii="仿宋" w:hAnsi="仿宋" w:eastAsia="仿宋"/>
                <w:color w:val="000000"/>
                <w:sz w:val="28"/>
                <w:szCs w:val="28"/>
              </w:rPr>
            </w:pPr>
          </w:p>
          <w:p>
            <w:pPr>
              <w:adjustRightInd w:val="0"/>
              <w:snapToGrid w:val="0"/>
              <w:ind w:firstLine="3080" w:firstLineChars="1100"/>
              <w:jc w:val="left"/>
              <w:rPr>
                <w:rFonts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教务处处长签字：</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trPr>
        <w:tc>
          <w:tcPr>
            <w:tcW w:w="1333" w:type="dxa"/>
            <w:vAlign w:val="center"/>
          </w:tcPr>
          <w:p>
            <w:pPr>
              <w:jc w:val="center"/>
              <w:rPr>
                <w:rFonts w:ascii="仿宋" w:hAnsi="仿宋" w:eastAsia="仿宋"/>
                <w:color w:val="000000"/>
                <w:sz w:val="28"/>
                <w:szCs w:val="28"/>
              </w:rPr>
            </w:pPr>
            <w:r>
              <w:rPr>
                <w:rFonts w:hint="eastAsia" w:ascii="仿宋" w:hAnsi="仿宋" w:eastAsia="仿宋"/>
                <w:color w:val="000000"/>
                <w:sz w:val="28"/>
                <w:szCs w:val="28"/>
              </w:rPr>
              <w:t>分</w:t>
            </w:r>
          </w:p>
          <w:p>
            <w:pPr>
              <w:jc w:val="center"/>
              <w:rPr>
                <w:rFonts w:hint="eastAsia" w:ascii="仿宋" w:hAnsi="仿宋" w:eastAsia="仿宋"/>
                <w:color w:val="000000"/>
                <w:sz w:val="28"/>
                <w:szCs w:val="28"/>
              </w:rPr>
            </w:pPr>
            <w:r>
              <w:rPr>
                <w:rFonts w:hint="eastAsia" w:ascii="仿宋" w:hAnsi="仿宋" w:eastAsia="仿宋"/>
                <w:color w:val="000000"/>
                <w:sz w:val="28"/>
                <w:szCs w:val="28"/>
              </w:rPr>
              <w:t>管</w:t>
            </w:r>
          </w:p>
          <w:p>
            <w:pPr>
              <w:jc w:val="center"/>
              <w:rPr>
                <w:rFonts w:ascii="仿宋" w:hAnsi="仿宋" w:eastAsia="仿宋"/>
                <w:color w:val="000000"/>
                <w:sz w:val="28"/>
                <w:szCs w:val="28"/>
              </w:rPr>
            </w:pPr>
            <w:r>
              <w:rPr>
                <w:rFonts w:hint="eastAsia" w:ascii="仿宋" w:hAnsi="仿宋" w:eastAsia="仿宋"/>
                <w:color w:val="000000"/>
                <w:sz w:val="28"/>
                <w:szCs w:val="28"/>
              </w:rPr>
              <w:t>院</w:t>
            </w:r>
          </w:p>
          <w:p>
            <w:pPr>
              <w:jc w:val="center"/>
              <w:rPr>
                <w:rFonts w:hint="eastAsia" w:ascii="仿宋" w:hAnsi="仿宋" w:eastAsia="仿宋"/>
                <w:color w:val="000000"/>
                <w:sz w:val="28"/>
                <w:szCs w:val="28"/>
              </w:rPr>
            </w:pPr>
            <w:r>
              <w:rPr>
                <w:rFonts w:hint="eastAsia" w:ascii="仿宋" w:hAnsi="仿宋" w:eastAsia="仿宋"/>
                <w:color w:val="000000"/>
                <w:sz w:val="28"/>
                <w:szCs w:val="28"/>
              </w:rPr>
              <w:t>长</w:t>
            </w:r>
          </w:p>
        </w:tc>
        <w:tc>
          <w:tcPr>
            <w:tcW w:w="7365" w:type="dxa"/>
          </w:tcPr>
          <w:p>
            <w:pPr>
              <w:jc w:val="left"/>
              <w:rPr>
                <w:rFonts w:hint="eastAsia" w:ascii="仿宋" w:hAnsi="仿宋" w:eastAsia="仿宋"/>
                <w:color w:val="000000"/>
                <w:sz w:val="28"/>
                <w:szCs w:val="28"/>
              </w:rPr>
            </w:pPr>
          </w:p>
          <w:p>
            <w:pPr>
              <w:jc w:val="left"/>
              <w:rPr>
                <w:rFonts w:hint="eastAsia" w:ascii="仿宋" w:hAnsi="仿宋" w:eastAsia="仿宋"/>
                <w:color w:val="000000"/>
                <w:sz w:val="28"/>
                <w:szCs w:val="28"/>
              </w:rPr>
            </w:pPr>
          </w:p>
          <w:p>
            <w:pPr>
              <w:adjustRightInd w:val="0"/>
              <w:snapToGrid w:val="0"/>
              <w:jc w:val="left"/>
              <w:rPr>
                <w:rFonts w:ascii="仿宋" w:hAnsi="仿宋" w:eastAsia="仿宋"/>
                <w:color w:val="000000"/>
                <w:sz w:val="28"/>
                <w:szCs w:val="28"/>
              </w:rPr>
            </w:pPr>
          </w:p>
          <w:p>
            <w:pPr>
              <w:adjustRightInd w:val="0"/>
              <w:snapToGrid w:val="0"/>
              <w:ind w:firstLine="3080" w:firstLineChars="1100"/>
              <w:jc w:val="left"/>
              <w:rPr>
                <w:rFonts w:hint="eastAsia" w:ascii="仿宋" w:hAnsi="仿宋" w:eastAsia="仿宋"/>
                <w:color w:val="000000"/>
                <w:sz w:val="28"/>
                <w:szCs w:val="28"/>
              </w:rPr>
            </w:pPr>
            <w:r>
              <w:rPr>
                <w:rFonts w:hint="eastAsia" w:ascii="仿宋" w:hAnsi="仿宋" w:eastAsia="仿宋"/>
                <w:color w:val="000000"/>
                <w:sz w:val="28"/>
                <w:szCs w:val="28"/>
              </w:rPr>
              <w:t xml:space="preserve">分管院长签字：  </w:t>
            </w:r>
          </w:p>
          <w:p>
            <w:pPr>
              <w:adjustRightInd w:val="0"/>
              <w:snapToGrid w:val="0"/>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7" w:hRule="atLeast"/>
        </w:trPr>
        <w:tc>
          <w:tcPr>
            <w:tcW w:w="1333" w:type="dxa"/>
            <w:vAlign w:val="center"/>
          </w:tcPr>
          <w:p>
            <w:pPr>
              <w:adjustRightInd w:val="0"/>
              <w:snapToGrid w:val="0"/>
              <w:spacing w:line="48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学术委员会</w:t>
            </w:r>
          </w:p>
          <w:p>
            <w:pPr>
              <w:adjustRightInd w:val="0"/>
              <w:snapToGrid w:val="0"/>
              <w:ind w:firstLine="280" w:firstLineChars="100"/>
              <w:jc w:val="both"/>
              <w:rPr>
                <w:rFonts w:hint="eastAsia" w:ascii="仿宋" w:hAnsi="仿宋" w:eastAsia="仿宋"/>
                <w:color w:val="000000"/>
                <w:sz w:val="28"/>
                <w:szCs w:val="28"/>
              </w:rPr>
            </w:pPr>
            <w:r>
              <w:rPr>
                <w:rFonts w:hint="eastAsia" w:ascii="仿宋" w:hAnsi="仿宋" w:eastAsia="仿宋"/>
                <w:sz w:val="28"/>
                <w:szCs w:val="28"/>
                <w:lang w:val="en-US" w:eastAsia="zh-CN"/>
              </w:rPr>
              <w:t>主任</w:t>
            </w:r>
          </w:p>
        </w:tc>
        <w:tc>
          <w:tcPr>
            <w:tcW w:w="7365" w:type="dxa"/>
          </w:tcPr>
          <w:p>
            <w:pPr>
              <w:jc w:val="left"/>
              <w:rPr>
                <w:rFonts w:hint="eastAsia" w:ascii="仿宋" w:hAnsi="仿宋" w:eastAsia="仿宋"/>
                <w:color w:val="000000"/>
                <w:sz w:val="28"/>
                <w:szCs w:val="28"/>
              </w:rPr>
            </w:pPr>
          </w:p>
          <w:p>
            <w:pPr>
              <w:adjustRightInd w:val="0"/>
              <w:snapToGrid w:val="0"/>
              <w:ind w:firstLine="3360" w:firstLineChars="1200"/>
              <w:jc w:val="left"/>
              <w:rPr>
                <w:rFonts w:ascii="仿宋" w:hAnsi="仿宋" w:eastAsia="仿宋"/>
                <w:color w:val="000000"/>
                <w:sz w:val="28"/>
                <w:szCs w:val="28"/>
              </w:rPr>
            </w:pPr>
          </w:p>
          <w:p>
            <w:pPr>
              <w:adjustRightInd w:val="0"/>
              <w:snapToGrid w:val="0"/>
              <w:ind w:firstLine="3360" w:firstLineChars="1200"/>
              <w:jc w:val="left"/>
              <w:rPr>
                <w:rFonts w:ascii="仿宋" w:hAnsi="仿宋" w:eastAsia="仿宋"/>
                <w:color w:val="000000"/>
                <w:sz w:val="28"/>
                <w:szCs w:val="28"/>
              </w:rPr>
            </w:pPr>
          </w:p>
          <w:p>
            <w:pPr>
              <w:adjustRightInd w:val="0"/>
              <w:snapToGrid w:val="0"/>
              <w:ind w:firstLine="3360" w:firstLineChars="1200"/>
              <w:jc w:val="left"/>
              <w:rPr>
                <w:rFonts w:hint="eastAsia" w:ascii="仿宋" w:hAnsi="仿宋" w:eastAsia="仿宋"/>
                <w:color w:val="000000"/>
                <w:sz w:val="28"/>
                <w:szCs w:val="28"/>
              </w:rPr>
            </w:pPr>
            <w:r>
              <w:rPr>
                <w:rFonts w:hint="eastAsia" w:ascii="仿宋" w:hAnsi="仿宋" w:eastAsia="仿宋"/>
                <w:color w:val="000000"/>
                <w:sz w:val="28"/>
                <w:szCs w:val="28"/>
                <w:lang w:val="en-US" w:eastAsia="zh-CN"/>
              </w:rPr>
              <w:t>主任</w:t>
            </w:r>
            <w:r>
              <w:rPr>
                <w:rFonts w:hint="eastAsia" w:ascii="仿宋" w:hAnsi="仿宋" w:eastAsia="仿宋"/>
                <w:color w:val="000000"/>
                <w:sz w:val="28"/>
                <w:szCs w:val="28"/>
              </w:rPr>
              <w:t xml:space="preserve">签字：   </w:t>
            </w:r>
          </w:p>
          <w:p>
            <w:pPr>
              <w:jc w:val="left"/>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tc>
      </w:tr>
    </w:tbl>
    <w:p>
      <w:pPr>
        <w:sectPr>
          <w:pgSz w:w="11906" w:h="16838"/>
          <w:pgMar w:top="1270" w:right="1800" w:bottom="1100" w:left="1800" w:header="851" w:footer="992" w:gutter="0"/>
          <w:cols w:space="425" w:num="1"/>
          <w:docGrid w:type="lines" w:linePitch="312" w:charSpace="0"/>
        </w:sectPr>
      </w:pPr>
    </w:p>
    <w:p/>
    <w:sectPr>
      <w:pgSz w:w="16838" w:h="11906" w:orient="landscape"/>
      <w:pgMar w:top="680" w:right="567" w:bottom="68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embedRegular r:id="rId1" w:fontKey="{0C3CDF6E-4E5C-4DE7-A2EA-019C7015C570}"/>
  </w:font>
  <w:font w:name="仿宋">
    <w:panose1 w:val="02010609060101010101"/>
    <w:charset w:val="86"/>
    <w:family w:val="decorative"/>
    <w:pitch w:val="default"/>
    <w:sig w:usb0="800002BF" w:usb1="38CF7CFA" w:usb2="00000016" w:usb3="00000000" w:csb0="00040001" w:csb1="00000000"/>
    <w:embedRegular r:id="rId2" w:fontKey="{8118C4F9-5DC5-4A52-9284-4E1FFE0C09AE}"/>
  </w:font>
  <w:font w:name="楷体_GB2312">
    <w:panose1 w:val="02010609030101010101"/>
    <w:charset w:val="86"/>
    <w:family w:val="decorative"/>
    <w:pitch w:val="default"/>
    <w:sig w:usb0="00000000" w:usb1="00000000" w:usb2="00000000" w:usb3="00000000" w:csb0="00000000" w:csb1="00000000"/>
    <w:embedRegular r:id="rId3" w:fontKey="{8678A5C7-D0FB-4F09-9DD4-78316D1FE9EF}"/>
  </w:font>
  <w:font w:name="仿宋_GB2312">
    <w:panose1 w:val="02010609030101010101"/>
    <w:charset w:val="86"/>
    <w:family w:val="decorative"/>
    <w:pitch w:val="default"/>
    <w:sig w:usb0="00000000" w:usb1="00000000" w:usb2="00000000" w:usb3="00000000" w:csb0="00000000" w:csb1="00000000"/>
    <w:embedRegular r:id="rId4" w:fontKey="{034F515B-4095-4437-8496-E5F71E9A486A}"/>
  </w:font>
  <w:font w:name="新宋体">
    <w:panose1 w:val="02010609030101010101"/>
    <w:charset w:val="86"/>
    <w:family w:val="auto"/>
    <w:pitch w:val="default"/>
    <w:sig w:usb0="00000283" w:usb1="288F0000" w:usb2="00000006" w:usb3="00000000" w:csb0="00040001" w:csb1="00000000"/>
    <w:embedRegular r:id="rId5" w:fontKey="{829D3B78-2789-4275-B1A4-6F9A3B5C2D10}"/>
  </w:font>
  <w:font w:name="仿宋_GB2312">
    <w:panose1 w:val="02010609030101010101"/>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5AAE"/>
    <w:multiLevelType w:val="singleLevel"/>
    <w:tmpl w:val="14335AAE"/>
    <w:lvl w:ilvl="0" w:tentative="0">
      <w:start w:val="1"/>
      <w:numFmt w:val="chineseCounting"/>
      <w:suff w:val="nothing"/>
      <w:lvlText w:val="（%1）"/>
      <w:lvlJc w:val="left"/>
      <w:rPr>
        <w:rFonts w:hint="eastAsia"/>
      </w:rPr>
    </w:lvl>
  </w:abstractNum>
  <w:abstractNum w:abstractNumId="1">
    <w:nsid w:val="5BF5FF3C"/>
    <w:multiLevelType w:val="singleLevel"/>
    <w:tmpl w:val="5BF5FF3C"/>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DY2MjVlYzlkYjg4ZjY0YzMxZjdlMjI0MTAyZmUifQ=="/>
  </w:docVars>
  <w:rsids>
    <w:rsidRoot w:val="00000000"/>
    <w:rsid w:val="01FA47FF"/>
    <w:rsid w:val="02CF0958"/>
    <w:rsid w:val="04943389"/>
    <w:rsid w:val="04C11266"/>
    <w:rsid w:val="059D2976"/>
    <w:rsid w:val="07CE5427"/>
    <w:rsid w:val="083E11BD"/>
    <w:rsid w:val="096133B5"/>
    <w:rsid w:val="0B915894"/>
    <w:rsid w:val="0DA17F36"/>
    <w:rsid w:val="0EBD51B0"/>
    <w:rsid w:val="0EF14571"/>
    <w:rsid w:val="17AC6801"/>
    <w:rsid w:val="17FF1E1E"/>
    <w:rsid w:val="182A0BB0"/>
    <w:rsid w:val="18992E44"/>
    <w:rsid w:val="1E832795"/>
    <w:rsid w:val="1F914ECB"/>
    <w:rsid w:val="21BC3427"/>
    <w:rsid w:val="21FC7971"/>
    <w:rsid w:val="233C2C53"/>
    <w:rsid w:val="23E547BB"/>
    <w:rsid w:val="24B228BF"/>
    <w:rsid w:val="250B41DC"/>
    <w:rsid w:val="25D71592"/>
    <w:rsid w:val="260026D3"/>
    <w:rsid w:val="2A252063"/>
    <w:rsid w:val="2AFA28CA"/>
    <w:rsid w:val="2BDD2E6B"/>
    <w:rsid w:val="2C710D63"/>
    <w:rsid w:val="2C9137DF"/>
    <w:rsid w:val="2DEA4E78"/>
    <w:rsid w:val="2E7C2C8F"/>
    <w:rsid w:val="2FA5374C"/>
    <w:rsid w:val="31AE1506"/>
    <w:rsid w:val="32B31CDC"/>
    <w:rsid w:val="355D7173"/>
    <w:rsid w:val="35B8713A"/>
    <w:rsid w:val="36163695"/>
    <w:rsid w:val="38566887"/>
    <w:rsid w:val="3D260B30"/>
    <w:rsid w:val="3EB27C4D"/>
    <w:rsid w:val="3F614A0B"/>
    <w:rsid w:val="41210361"/>
    <w:rsid w:val="41B93CC0"/>
    <w:rsid w:val="41BC0CD7"/>
    <w:rsid w:val="434D7F2B"/>
    <w:rsid w:val="44E11076"/>
    <w:rsid w:val="454669E0"/>
    <w:rsid w:val="45926BCF"/>
    <w:rsid w:val="461B60BF"/>
    <w:rsid w:val="4B3E2891"/>
    <w:rsid w:val="4BDA773A"/>
    <w:rsid w:val="4C483325"/>
    <w:rsid w:val="4F101EE2"/>
    <w:rsid w:val="517D19DC"/>
    <w:rsid w:val="51DD691E"/>
    <w:rsid w:val="53AF327B"/>
    <w:rsid w:val="550D12C8"/>
    <w:rsid w:val="55EB46B2"/>
    <w:rsid w:val="5628712E"/>
    <w:rsid w:val="56B23ED5"/>
    <w:rsid w:val="57BE68AA"/>
    <w:rsid w:val="57D457E5"/>
    <w:rsid w:val="58573DE9"/>
    <w:rsid w:val="5A0906EB"/>
    <w:rsid w:val="5A511C57"/>
    <w:rsid w:val="5B1630B5"/>
    <w:rsid w:val="5B365DCC"/>
    <w:rsid w:val="5EFD0600"/>
    <w:rsid w:val="60F6077A"/>
    <w:rsid w:val="620C3034"/>
    <w:rsid w:val="62A0377C"/>
    <w:rsid w:val="65582C00"/>
    <w:rsid w:val="65F52031"/>
    <w:rsid w:val="687731D1"/>
    <w:rsid w:val="6D01750D"/>
    <w:rsid w:val="6DE96DB7"/>
    <w:rsid w:val="6E8201DA"/>
    <w:rsid w:val="6F9B59F7"/>
    <w:rsid w:val="72514A93"/>
    <w:rsid w:val="73822F8B"/>
    <w:rsid w:val="7AA7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 w:type="paragraph" w:customStyle="1" w:styleId="5">
    <w:name w:val="Heading #1|1"/>
    <w:basedOn w:val="1"/>
    <w:qFormat/>
    <w:uiPriority w:val="0"/>
    <w:pPr>
      <w:widowControl w:val="0"/>
      <w:shd w:val="clear" w:color="auto" w:fill="auto"/>
      <w:spacing w:before="720" w:after="980"/>
      <w:jc w:val="center"/>
      <w:outlineLvl w:val="0"/>
    </w:pPr>
    <w:rPr>
      <w:rFonts w:ascii="MingLiU" w:hAnsi="MingLiU" w:eastAsia="MingLiU" w:cs="MingLiU"/>
      <w:sz w:val="34"/>
      <w:szCs w:val="34"/>
      <w:u w:val="none"/>
      <w:shd w:val="clear" w:color="auto" w:fill="auto"/>
      <w:lang w:val="zh-TW" w:eastAsia="zh-TW" w:bidi="zh-TW"/>
    </w:rPr>
  </w:style>
  <w:style w:type="paragraph" w:customStyle="1" w:styleId="6">
    <w:name w:val="Body text|1"/>
    <w:basedOn w:val="1"/>
    <w:qFormat/>
    <w:uiPriority w:val="0"/>
    <w:pPr>
      <w:widowControl w:val="0"/>
      <w:shd w:val="clear" w:color="auto" w:fill="auto"/>
      <w:spacing w:line="341" w:lineRule="auto"/>
      <w:ind w:firstLine="400"/>
    </w:pPr>
    <w:rPr>
      <w:rFonts w:ascii="MingLiU" w:hAnsi="MingLiU" w:eastAsia="MingLiU" w:cs="MingLiU"/>
      <w:sz w:val="20"/>
      <w:szCs w:val="20"/>
      <w:u w:val="none"/>
      <w:shd w:val="clear" w:color="auto" w:fill="auto"/>
      <w:lang w:val="zh-TW" w:eastAsia="zh-TW" w:bidi="zh-TW"/>
    </w:rPr>
  </w:style>
  <w:style w:type="paragraph" w:customStyle="1" w:styleId="7">
    <w:name w:val="Table caption|1"/>
    <w:basedOn w:val="1"/>
    <w:qFormat/>
    <w:uiPriority w:val="0"/>
    <w:pPr>
      <w:widowControl w:val="0"/>
      <w:shd w:val="clear" w:color="auto" w:fill="auto"/>
      <w:jc w:val="center"/>
    </w:pPr>
    <w:rPr>
      <w:rFonts w:ascii="MingLiU" w:hAnsi="MingLiU" w:eastAsia="MingLiU" w:cs="MingLiU"/>
      <w:sz w:val="17"/>
      <w:szCs w:val="17"/>
      <w:u w:val="none"/>
      <w:shd w:val="clear" w:color="auto" w:fill="auto"/>
      <w:lang w:val="zh-TW" w:eastAsia="zh-TW" w:bidi="zh-TW"/>
    </w:rPr>
  </w:style>
  <w:style w:type="paragraph" w:customStyle="1" w:styleId="8">
    <w:name w:val="Heading #2|1"/>
    <w:basedOn w:val="1"/>
    <w:qFormat/>
    <w:uiPriority w:val="0"/>
    <w:pPr>
      <w:widowControl w:val="0"/>
      <w:shd w:val="clear" w:color="auto" w:fill="auto"/>
      <w:spacing w:after="260"/>
      <w:ind w:firstLine="440"/>
      <w:outlineLvl w:val="1"/>
    </w:pPr>
    <w:rPr>
      <w:rFonts w:ascii="MingLiU" w:hAnsi="MingLiU" w:eastAsia="MingLiU" w:cs="MingLiU"/>
      <w:u w:val="none"/>
      <w:shd w:val="clear" w:color="auto" w:fill="auto"/>
      <w:lang w:val="zh-TW" w:eastAsia="zh-TW" w:bidi="zh-TW"/>
    </w:rPr>
  </w:style>
  <w:style w:type="paragraph" w:customStyle="1" w:styleId="9">
    <w:name w:val="Other|1"/>
    <w:basedOn w:val="1"/>
    <w:qFormat/>
    <w:uiPriority w:val="0"/>
    <w:pPr>
      <w:widowControl w:val="0"/>
      <w:shd w:val="clear" w:color="auto" w:fill="auto"/>
      <w:spacing w:line="341" w:lineRule="auto"/>
      <w:ind w:firstLine="400"/>
    </w:pPr>
    <w:rPr>
      <w:rFonts w:ascii="MingLiU" w:hAnsi="MingLiU" w:eastAsia="MingLiU" w:cs="MingLiU"/>
      <w:sz w:val="20"/>
      <w:szCs w:val="20"/>
      <w:u w:val="none"/>
      <w:shd w:val="clear" w:color="auto" w:fill="auto"/>
      <w:lang w:val="zh-TW" w:eastAsia="zh-TW" w:bidi="zh-TW"/>
    </w:rPr>
  </w:style>
  <w:style w:type="character" w:customStyle="1" w:styleId="10">
    <w:name w:val="font142"/>
    <w:basedOn w:val="3"/>
    <w:qFormat/>
    <w:uiPriority w:val="0"/>
    <w:rPr>
      <w:rFonts w:hint="eastAsia" w:ascii="宋体" w:hAnsi="宋体" w:eastAsia="宋体" w:cs="宋体"/>
      <w:color w:val="000000"/>
      <w:sz w:val="21"/>
      <w:szCs w:val="21"/>
      <w:u w:val="none"/>
    </w:rPr>
  </w:style>
  <w:style w:type="character" w:customStyle="1" w:styleId="11">
    <w:name w:val="font121"/>
    <w:basedOn w:val="3"/>
    <w:qFormat/>
    <w:uiPriority w:val="0"/>
    <w:rPr>
      <w:rFonts w:hint="eastAsia" w:ascii="宋体" w:hAnsi="宋体" w:eastAsia="宋体" w:cs="宋体"/>
      <w:color w:val="000000"/>
      <w:sz w:val="18"/>
      <w:szCs w:val="18"/>
      <w:u w:val="none"/>
    </w:rPr>
  </w:style>
  <w:style w:type="character" w:customStyle="1" w:styleId="12">
    <w:name w:val="font61"/>
    <w:basedOn w:val="3"/>
    <w:qFormat/>
    <w:uiPriority w:val="0"/>
    <w:rPr>
      <w:rFonts w:hint="default"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5491</Words>
  <Characters>5562</Characters>
  <Lines>0</Lines>
  <Paragraphs>0</Paragraphs>
  <TotalTime>14</TotalTime>
  <ScaleCrop>false</ScaleCrop>
  <LinksUpToDate>false</LinksUpToDate>
  <CharactersWithSpaces>5826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2020-10-31T03:47:00Z</dcterms:created>
  <dc:creator>计算机工程师金磊个人安全系统</dc:creator>
  <cp:lastModifiedBy>郭汝焘焘</cp:lastModifiedBy>
  <cp:lastPrinted>2022-05-10T00:32:00Z</cp:lastPrinted>
  <dcterms:modified xsi:type="dcterms:W3CDTF">2023-05-08T01:05:35Z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2F3D717CE3C24CB5A18CF39BCA22763B</vt:lpwstr>
  </property>
</Properties>
</file>