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小标宋简体" w:hAnsi="方正小标宋简体" w:eastAsia="方正小标宋简体" w:cs="方正小标宋简体"/>
          <w:b/>
          <w:bCs/>
          <w:sz w:val="52"/>
          <w:szCs w:val="32"/>
        </w:rPr>
      </w:pPr>
      <w:bookmarkStart w:id="0" w:name="bookmark2"/>
      <w:bookmarkStart w:id="1" w:name="bookmark1"/>
      <w:bookmarkStart w:id="2" w:name="bookmark0"/>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小标宋简体" w:hAnsi="方正小标宋简体" w:eastAsia="方正小标宋简体" w:cs="方正小标宋简体"/>
          <w:b/>
          <w:bCs/>
          <w:sz w:val="52"/>
          <w:szCs w:val="32"/>
        </w:rPr>
      </w:pP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小标宋简体" w:hAnsi="方正小标宋简体" w:eastAsia="方正小标宋简体" w:cs="方正小标宋简体"/>
          <w:b/>
          <w:bCs/>
          <w:sz w:val="52"/>
          <w:szCs w:val="32"/>
        </w:rPr>
      </w:pP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小标宋简体" w:hAnsi="方正小标宋简体" w:eastAsia="方正小标宋简体" w:cs="方正小标宋简体"/>
          <w:b/>
          <w:bCs/>
          <w:sz w:val="44"/>
        </w:rPr>
      </w:pPr>
      <w:r>
        <w:rPr>
          <w:rFonts w:hint="eastAsia" w:ascii="方正小标宋简体" w:hAnsi="方正小标宋简体" w:eastAsia="方正小标宋简体" w:cs="方正小标宋简体"/>
          <w:b/>
          <w:bCs/>
          <w:sz w:val="52"/>
          <w:szCs w:val="32"/>
        </w:rPr>
        <w:t>内蒙古美术职业院</w:t>
      </w:r>
      <w:r>
        <w:rPr>
          <w:rFonts w:hint="eastAsia" w:ascii="方正小标宋简体" w:hAnsi="方正小标宋简体" w:eastAsia="方正小标宋简体" w:cs="方正小标宋简体"/>
          <w:b/>
          <w:bCs/>
          <w:sz w:val="52"/>
        </w:rPr>
        <w:t>人才培养方案</w:t>
      </w:r>
    </w:p>
    <w:p>
      <w:pPr>
        <w:jc w:val="center"/>
        <w:rPr>
          <w:rFonts w:hint="eastAsia" w:ascii="楷体_GB2312" w:hAnsi="宋体" w:eastAsia="楷体_GB2312"/>
          <w:b/>
          <w:bCs/>
          <w:color w:val="000000"/>
          <w:sz w:val="44"/>
        </w:rPr>
      </w:pPr>
    </w:p>
    <w:p>
      <w:pPr>
        <w:jc w:val="center"/>
        <w:rPr>
          <w:rFonts w:hint="eastAsia" w:ascii="楷体_GB2312" w:hAnsi="宋体" w:eastAsia="楷体_GB2312"/>
          <w:b/>
          <w:bCs/>
          <w:color w:val="000000"/>
          <w:sz w:val="44"/>
        </w:rPr>
      </w:pPr>
    </w:p>
    <w:p>
      <w:pPr>
        <w:jc w:val="center"/>
        <w:rPr>
          <w:rFonts w:hint="eastAsia" w:ascii="楷体_GB2312" w:hAnsi="宋体" w:eastAsia="楷体_GB2312"/>
          <w:b/>
          <w:bCs/>
          <w:color w:val="000000"/>
          <w:sz w:val="44"/>
        </w:rPr>
      </w:pPr>
    </w:p>
    <w:p>
      <w:pPr>
        <w:jc w:val="center"/>
        <w:rPr>
          <w:rFonts w:hint="eastAsia" w:ascii="楷体_GB2312" w:hAnsi="宋体" w:eastAsia="楷体_GB2312"/>
          <w:b/>
          <w:bCs/>
          <w:color w:val="000000"/>
          <w:sz w:val="44"/>
        </w:rPr>
      </w:pPr>
    </w:p>
    <w:p>
      <w:pPr>
        <w:rPr>
          <w:rFonts w:hint="eastAsia" w:ascii="楷体_GB2312" w:hAnsi="宋体" w:eastAsia="楷体_GB2312"/>
          <w:b/>
          <w:bCs/>
          <w:color w:val="000000"/>
          <w:sz w:val="44"/>
        </w:rPr>
      </w:pPr>
    </w:p>
    <w:p>
      <w:pPr>
        <w:ind w:firstLine="1285" w:firstLineChars="400"/>
        <w:jc w:val="both"/>
        <w:rPr>
          <w:rFonts w:hint="eastAsia" w:ascii="楷体_GB2312" w:hAnsi="宋体" w:eastAsia="楷体_GB2312"/>
          <w:color w:val="000000"/>
          <w:sz w:val="28"/>
        </w:rPr>
      </w:pPr>
      <w:r>
        <w:rPr>
          <w:rFonts w:hint="eastAsia" w:ascii="仿宋" w:hAnsi="仿宋" w:eastAsia="仿宋" w:cs="仿宋"/>
          <w:b/>
          <w:bCs/>
          <w:sz w:val="32"/>
        </w:rPr>
        <w:t>专业学院(章)</w:t>
      </w:r>
      <w:r>
        <w:rPr>
          <w:rFonts w:hint="eastAsia" w:ascii="楷体_GB2312" w:hAnsi="宋体" w:eastAsia="楷体_GB2312"/>
          <w:b/>
          <w:bCs/>
          <w:color w:val="000000"/>
          <w:sz w:val="32"/>
        </w:rPr>
        <w:t>：</w:t>
      </w:r>
      <w:r>
        <w:rPr>
          <w:rFonts w:hint="eastAsia" w:ascii="楷体_GB2312" w:hAnsi="宋体" w:eastAsia="楷体_GB2312"/>
          <w:b/>
          <w:bCs/>
          <w:color w:val="000000"/>
          <w:sz w:val="32"/>
          <w:u w:val="single"/>
          <w:lang w:val="en-US" w:eastAsia="zh-CN"/>
        </w:rPr>
        <w:t xml:space="preserve">     </w:t>
      </w:r>
      <w:r>
        <w:rPr>
          <w:rFonts w:hint="eastAsia" w:ascii="仿宋" w:hAnsi="仿宋" w:eastAsia="仿宋" w:cs="仿宋"/>
          <w:b/>
          <w:bCs/>
          <w:sz w:val="32"/>
          <w:u w:val="single"/>
          <w:lang w:val="en-US" w:eastAsia="zh-CN"/>
        </w:rPr>
        <w:t>书画艺术学院</w:t>
      </w:r>
      <w:r>
        <w:rPr>
          <w:rFonts w:hint="eastAsia" w:ascii="宋体"/>
          <w:b/>
          <w:sz w:val="32"/>
          <w:u w:val="single"/>
          <w:lang w:val="en-US" w:eastAsia="zh-CN"/>
        </w:rPr>
        <w:t xml:space="preserve">        </w:t>
      </w:r>
    </w:p>
    <w:p>
      <w:pPr>
        <w:ind w:firstLine="1285" w:firstLineChars="400"/>
        <w:jc w:val="both"/>
        <w:rPr>
          <w:rFonts w:hint="default" w:ascii="宋体" w:eastAsia="宋体"/>
          <w:b/>
          <w:sz w:val="32"/>
          <w:u w:val="single"/>
          <w:lang w:val="en-US" w:eastAsia="zh-CN"/>
        </w:rPr>
      </w:pPr>
      <w:r>
        <w:rPr>
          <w:rFonts w:hint="eastAsia" w:ascii="仿宋" w:hAnsi="仿宋" w:eastAsia="仿宋" w:cs="仿宋"/>
          <w:b/>
          <w:bCs/>
          <w:sz w:val="32"/>
        </w:rPr>
        <w:t>专        业</w:t>
      </w:r>
      <w:r>
        <w:rPr>
          <w:rFonts w:hint="eastAsia" w:ascii="楷体_GB2312" w:hAnsi="宋体" w:eastAsia="楷体_GB2312"/>
          <w:b/>
          <w:bCs/>
          <w:color w:val="000000"/>
          <w:sz w:val="32"/>
        </w:rPr>
        <w:t>：</w:t>
      </w:r>
      <w:r>
        <w:rPr>
          <w:rFonts w:hint="eastAsia" w:ascii="仿宋" w:hAnsi="仿宋" w:eastAsia="仿宋" w:cs="仿宋"/>
          <w:b/>
          <w:bCs/>
          <w:sz w:val="32"/>
          <w:u w:val="single"/>
          <w:lang w:val="zh-CN" w:eastAsia="zh-CN"/>
        </w:rPr>
        <w:t>书画艺术专业（书画方向）</w:t>
      </w:r>
      <w:r>
        <w:rPr>
          <w:rFonts w:hint="eastAsia" w:ascii="仿宋" w:hAnsi="仿宋" w:eastAsia="仿宋" w:cs="仿宋"/>
          <w:b/>
          <w:bCs/>
          <w:sz w:val="32"/>
          <w:u w:val="single"/>
          <w:lang w:val="en-US" w:eastAsia="zh-CN"/>
        </w:rPr>
        <w:t xml:space="preserve"> </w:t>
      </w:r>
    </w:p>
    <w:p>
      <w:pPr>
        <w:ind w:firstLine="1285" w:firstLineChars="400"/>
        <w:jc w:val="both"/>
        <w:rPr>
          <w:rFonts w:hint="eastAsia" w:ascii="楷体_GB2312" w:hAnsi="宋体" w:eastAsia="楷体_GB2312"/>
          <w:b/>
          <w:bCs/>
          <w:color w:val="000000"/>
          <w:sz w:val="32"/>
          <w:u w:val="single"/>
          <w:lang w:val="en-US" w:eastAsia="zh-CN"/>
        </w:rPr>
      </w:pPr>
      <w:r>
        <w:rPr>
          <w:rFonts w:hint="eastAsia" w:ascii="仿宋" w:hAnsi="仿宋" w:eastAsia="仿宋" w:cs="仿宋"/>
          <w:b/>
          <w:bCs/>
          <w:sz w:val="32"/>
          <w:lang w:val="en-US" w:eastAsia="zh-CN"/>
        </w:rPr>
        <w:t>年        级</w:t>
      </w:r>
      <w:r>
        <w:rPr>
          <w:rFonts w:hint="eastAsia" w:ascii="宋体" w:eastAsia="宋体"/>
          <w:b/>
          <w:sz w:val="32"/>
          <w:u w:val="none"/>
          <w:lang w:val="en-US" w:eastAsia="zh-CN"/>
        </w:rPr>
        <w:t>：</w:t>
      </w:r>
      <w:r>
        <w:rPr>
          <w:rFonts w:hint="eastAsia" w:ascii="宋体" w:eastAsia="宋体"/>
          <w:b/>
          <w:sz w:val="32"/>
          <w:u w:val="single"/>
          <w:lang w:val="en-US" w:eastAsia="zh-CN"/>
        </w:rPr>
        <w:t xml:space="preserve">    </w:t>
      </w:r>
      <w:r>
        <w:rPr>
          <w:rFonts w:hint="eastAsia" w:ascii="宋体"/>
          <w:b/>
          <w:sz w:val="32"/>
          <w:u w:val="single"/>
          <w:lang w:val="en-US" w:eastAsia="zh-CN"/>
        </w:rPr>
        <w:t xml:space="preserve">   </w:t>
      </w:r>
      <w:r>
        <w:rPr>
          <w:rFonts w:hint="eastAsia" w:ascii="仿宋" w:hAnsi="仿宋" w:eastAsia="仿宋" w:cs="仿宋"/>
          <w:b/>
          <w:bCs/>
          <w:sz w:val="32"/>
          <w:u w:val="single"/>
          <w:lang w:val="en-US" w:eastAsia="zh-CN"/>
        </w:rPr>
        <w:t xml:space="preserve">2022级  </w:t>
      </w:r>
      <w:r>
        <w:rPr>
          <w:rFonts w:hint="eastAsia" w:ascii="宋体"/>
          <w:b/>
          <w:sz w:val="32"/>
          <w:u w:val="single"/>
          <w:lang w:val="en-US" w:eastAsia="zh-CN"/>
        </w:rPr>
        <w:t xml:space="preserve">          </w:t>
      </w:r>
    </w:p>
    <w:p>
      <w:pPr>
        <w:ind w:firstLine="1285" w:firstLineChars="400"/>
        <w:jc w:val="left"/>
        <w:rPr>
          <w:rFonts w:hint="default" w:ascii="楷体_GB2312" w:hAnsi="宋体" w:eastAsia="楷体_GB2312"/>
          <w:b/>
          <w:bCs/>
          <w:color w:val="000000"/>
          <w:sz w:val="32"/>
          <w:u w:val="single"/>
          <w:lang w:val="en-US"/>
        </w:rPr>
      </w:pPr>
      <w:r>
        <w:rPr>
          <w:rFonts w:hint="eastAsia" w:ascii="仿宋" w:hAnsi="仿宋" w:eastAsia="仿宋" w:cs="仿宋"/>
          <w:b/>
          <w:bCs/>
          <w:sz w:val="32"/>
          <w:lang w:val="en-US" w:eastAsia="zh-CN"/>
        </w:rPr>
        <w:t>修 业 年  限</w:t>
      </w:r>
      <w:r>
        <w:rPr>
          <w:rFonts w:hint="eastAsia" w:ascii="楷体_GB2312" w:hAnsi="宋体" w:eastAsia="楷体_GB2312"/>
          <w:b/>
          <w:bCs/>
          <w:color w:val="000000"/>
          <w:sz w:val="32"/>
        </w:rPr>
        <w:t>：</w:t>
      </w:r>
      <w:r>
        <w:rPr>
          <w:rFonts w:hint="eastAsia" w:ascii="楷体_GB2312" w:hAnsi="宋体" w:eastAsia="楷体_GB2312"/>
          <w:b/>
          <w:bCs/>
          <w:color w:val="000000"/>
          <w:sz w:val="32"/>
          <w:u w:val="single"/>
        </w:rPr>
        <w:t xml:space="preserve"> </w:t>
      </w:r>
      <w:r>
        <w:rPr>
          <w:rFonts w:hint="eastAsia" w:ascii="楷体_GB2312" w:hAnsi="宋体" w:eastAsia="楷体_GB2312"/>
          <w:b/>
          <w:bCs/>
          <w:color w:val="000000"/>
          <w:sz w:val="32"/>
          <w:u w:val="single"/>
          <w:lang w:val="en-US" w:eastAsia="zh-CN"/>
        </w:rPr>
        <w:t xml:space="preserve">   </w:t>
      </w:r>
      <w:r>
        <w:rPr>
          <w:rFonts w:hint="eastAsia" w:ascii="仿宋" w:hAnsi="仿宋" w:eastAsia="仿宋" w:cs="仿宋"/>
          <w:b/>
          <w:bCs/>
          <w:sz w:val="32"/>
          <w:u w:val="single"/>
          <w:lang w:val="en-US" w:eastAsia="zh-CN"/>
        </w:rPr>
        <w:t xml:space="preserve">    3年             </w:t>
      </w:r>
      <w:r>
        <w:rPr>
          <w:rFonts w:hint="eastAsia" w:ascii="楷体_GB2312" w:hAnsi="宋体" w:eastAsia="楷体_GB2312"/>
          <w:b/>
          <w:bCs/>
          <w:color w:val="000000"/>
          <w:sz w:val="32"/>
          <w:u w:val="single"/>
          <w:lang w:val="en-US" w:eastAsia="zh-CN"/>
        </w:rPr>
        <w:t xml:space="preserve"> </w:t>
      </w:r>
    </w:p>
    <w:p>
      <w:pPr>
        <w:rPr>
          <w:rFonts w:hint="eastAsia" w:ascii="楷体_GB2312" w:hAnsi="宋体" w:eastAsia="楷体_GB2312"/>
          <w:b/>
          <w:bCs/>
          <w:color w:val="000000"/>
          <w:sz w:val="32"/>
        </w:rPr>
      </w:pPr>
    </w:p>
    <w:p>
      <w:pPr>
        <w:rPr>
          <w:rFonts w:ascii="楷体_GB2312" w:hAnsi="宋体" w:eastAsia="楷体_GB2312"/>
          <w:b/>
          <w:bCs/>
          <w:color w:val="000000"/>
          <w:sz w:val="32"/>
        </w:rPr>
      </w:pPr>
    </w:p>
    <w:p>
      <w:pPr>
        <w:rPr>
          <w:rFonts w:ascii="楷体_GB2312" w:hAnsi="宋体" w:eastAsia="楷体_GB2312"/>
          <w:b/>
          <w:bCs/>
          <w:color w:val="000000"/>
          <w:sz w:val="32"/>
        </w:rPr>
      </w:pPr>
    </w:p>
    <w:p>
      <w:pPr>
        <w:rPr>
          <w:rFonts w:ascii="楷体_GB2312" w:hAnsi="宋体" w:eastAsia="楷体_GB2312"/>
          <w:b/>
          <w:bCs/>
          <w:color w:val="000000"/>
          <w:sz w:val="32"/>
        </w:rPr>
      </w:pPr>
    </w:p>
    <w:p>
      <w:pPr>
        <w:rPr>
          <w:rFonts w:hint="eastAsia" w:ascii="楷体_GB2312" w:hAnsi="宋体" w:eastAsia="楷体_GB2312"/>
          <w:b/>
          <w:bCs/>
          <w:color w:val="000000"/>
          <w:sz w:val="32"/>
          <w:highlight w:val="yellow"/>
        </w:rPr>
      </w:pPr>
    </w:p>
    <w:p>
      <w:pPr>
        <w:ind w:firstLine="1928" w:firstLineChars="600"/>
        <w:jc w:val="both"/>
        <w:rPr>
          <w:rFonts w:hint="eastAsia" w:ascii="仿宋" w:hAnsi="仿宋" w:eastAsia="仿宋" w:cs="仿宋"/>
          <w:b/>
          <w:bCs/>
          <w:sz w:val="32"/>
          <w:lang w:eastAsia="zh-CN"/>
        </w:rPr>
      </w:pPr>
      <w:r>
        <w:rPr>
          <w:rFonts w:hint="eastAsia" w:ascii="楷体_GB2312" w:hAnsi="宋体" w:eastAsia="楷体_GB2312"/>
          <w:b/>
          <w:bCs/>
          <w:color w:val="000000"/>
          <w:sz w:val="32"/>
          <w:highlight w:val="none"/>
        </w:rPr>
        <w:t xml:space="preserve"> </w:t>
      </w:r>
      <w:r>
        <w:rPr>
          <w:rFonts w:hint="eastAsia" w:ascii="仿宋" w:hAnsi="仿宋" w:eastAsia="仿宋" w:cs="仿宋"/>
          <w:b/>
          <w:bCs/>
          <w:sz w:val="32"/>
          <w:lang w:eastAsia="zh-CN"/>
        </w:rPr>
        <w:t>制定日期：  20</w:t>
      </w:r>
      <w:r>
        <w:rPr>
          <w:rFonts w:hint="eastAsia" w:ascii="仿宋" w:hAnsi="仿宋" w:eastAsia="仿宋" w:cs="仿宋"/>
          <w:b/>
          <w:bCs/>
          <w:sz w:val="32"/>
          <w:lang w:val="en-US" w:eastAsia="zh-CN"/>
        </w:rPr>
        <w:t>21</w:t>
      </w:r>
      <w:r>
        <w:rPr>
          <w:rFonts w:hint="eastAsia" w:ascii="仿宋" w:hAnsi="仿宋" w:eastAsia="仿宋" w:cs="仿宋"/>
          <w:b/>
          <w:bCs/>
          <w:sz w:val="32"/>
          <w:lang w:eastAsia="zh-CN"/>
        </w:rPr>
        <w:t xml:space="preserve">年 </w:t>
      </w:r>
      <w:r>
        <w:rPr>
          <w:rFonts w:hint="eastAsia" w:ascii="仿宋" w:hAnsi="仿宋" w:eastAsia="仿宋" w:cs="仿宋"/>
          <w:b/>
          <w:bCs/>
          <w:sz w:val="32"/>
          <w:lang w:val="en-US" w:eastAsia="zh-CN"/>
        </w:rPr>
        <w:t>8</w:t>
      </w:r>
      <w:r>
        <w:rPr>
          <w:rFonts w:hint="eastAsia" w:ascii="仿宋" w:hAnsi="仿宋" w:eastAsia="仿宋" w:cs="仿宋"/>
          <w:b/>
          <w:bCs/>
          <w:sz w:val="32"/>
          <w:lang w:eastAsia="zh-CN"/>
        </w:rPr>
        <w:t>月</w:t>
      </w:r>
      <w:r>
        <w:rPr>
          <w:rFonts w:hint="eastAsia" w:ascii="仿宋" w:hAnsi="仿宋" w:eastAsia="仿宋" w:cs="仿宋"/>
          <w:b/>
          <w:bCs/>
          <w:sz w:val="32"/>
          <w:lang w:val="en-US" w:eastAsia="zh-CN"/>
        </w:rPr>
        <w:t>15</w:t>
      </w:r>
      <w:r>
        <w:rPr>
          <w:rFonts w:hint="eastAsia" w:ascii="仿宋" w:hAnsi="仿宋" w:eastAsia="仿宋" w:cs="仿宋"/>
          <w:b/>
          <w:bCs/>
          <w:sz w:val="32"/>
          <w:lang w:eastAsia="zh-CN"/>
        </w:rPr>
        <w:t>日</w:t>
      </w:r>
    </w:p>
    <w:p>
      <w:pPr>
        <w:ind w:firstLine="1928" w:firstLineChars="600"/>
        <w:jc w:val="both"/>
        <w:rPr>
          <w:rFonts w:hint="eastAsia" w:ascii="楷体_GB2312" w:hAnsi="宋体" w:eastAsia="楷体_GB2312"/>
          <w:b/>
          <w:bCs/>
          <w:color w:val="000000"/>
          <w:sz w:val="32"/>
          <w:highlight w:val="none"/>
        </w:rPr>
      </w:pPr>
    </w:p>
    <w:p>
      <w:pPr>
        <w:jc w:val="both"/>
        <w:rPr>
          <w:rFonts w:hint="eastAsia" w:ascii="楷体_GB2312" w:hAnsi="宋体" w:eastAsia="楷体_GB2312"/>
          <w:b/>
          <w:bCs/>
          <w:color w:val="000000"/>
          <w:sz w:val="32"/>
          <w:highlight w:val="none"/>
        </w:rPr>
      </w:pPr>
    </w:p>
    <w:bookmarkEnd w:id="0"/>
    <w:bookmarkEnd w:id="1"/>
    <w:bookmarkEnd w:id="2"/>
    <w:p>
      <w:pPr>
        <w:pStyle w:val="5"/>
        <w:keepNext/>
        <w:keepLines/>
        <w:pageBreakBefore w:val="0"/>
        <w:widowControl w:val="0"/>
        <w:shd w:val="clear" w:color="auto" w:fill="auto"/>
        <w:kinsoku/>
        <w:wordWrap/>
        <w:overflowPunct/>
        <w:topLinePunct w:val="0"/>
        <w:autoSpaceDE/>
        <w:autoSpaceDN/>
        <w:bidi w:val="0"/>
        <w:adjustRightInd/>
        <w:snapToGrid/>
        <w:spacing w:before="0" w:after="0" w:line="480" w:lineRule="exact"/>
        <w:ind w:left="0" w:right="0" w:firstLine="562"/>
        <w:jc w:val="center"/>
        <w:textAlignment w:val="auto"/>
        <w:rPr>
          <w:rFonts w:hint="eastAsia" w:ascii="宋体" w:hAnsi="宋体" w:eastAsia="宋体" w:cs="宋体"/>
          <w:b/>
          <w:bCs/>
          <w:kern w:val="2"/>
          <w:sz w:val="32"/>
          <w:szCs w:val="32"/>
          <w:u w:val="none"/>
          <w:shd w:val="clear"/>
          <w:lang w:val="en-US" w:eastAsia="zh-CN" w:bidi="ar-SA"/>
        </w:rPr>
      </w:pPr>
      <w:r>
        <w:rPr>
          <w:rFonts w:hint="eastAsia" w:ascii="仿宋" w:hAnsi="仿宋" w:eastAsia="仿宋" w:cs="仿宋"/>
          <w:b/>
          <w:bCs/>
          <w:sz w:val="32"/>
          <w:szCs w:val="32"/>
          <w:lang w:val="en-US" w:eastAsia="zh-CN"/>
        </w:rPr>
        <w:t>书画艺术专业（书画方向）</w:t>
      </w:r>
      <w:r>
        <w:rPr>
          <w:rFonts w:hint="eastAsia" w:ascii="宋体" w:hAnsi="宋体" w:eastAsia="宋体" w:cs="宋体"/>
          <w:b/>
          <w:bCs/>
          <w:kern w:val="2"/>
          <w:sz w:val="32"/>
          <w:szCs w:val="32"/>
          <w:u w:val="none"/>
          <w:shd w:val="clear"/>
          <w:lang w:val="en-US" w:eastAsia="zh-CN" w:bidi="ar-SA"/>
        </w:rPr>
        <w:t>人才培养方案</w:t>
      </w:r>
      <w:bookmarkStart w:id="3" w:name="bookmark5"/>
      <w:bookmarkStart w:id="4" w:name="bookmark3"/>
      <w:bookmarkStart w:id="5" w:name="bookmark4"/>
    </w:p>
    <w:p>
      <w:pPr>
        <w:keepNext w:val="0"/>
        <w:keepLines w:val="0"/>
        <w:pageBreakBefore w:val="0"/>
        <w:widowControl w:val="0"/>
        <w:kinsoku/>
        <w:wordWrap/>
        <w:overflowPunct/>
        <w:topLinePunct w:val="0"/>
        <w:autoSpaceDE/>
        <w:autoSpaceDN/>
        <w:bidi w:val="0"/>
        <w:adjustRightInd w:val="0"/>
        <w:snapToGrid w:val="0"/>
        <w:spacing w:before="157" w:beforeLines="50" w:after="157" w:afterLines="50" w:line="360" w:lineRule="exact"/>
        <w:jc w:val="center"/>
        <w:textAlignment w:val="auto"/>
        <w:rPr>
          <w:rFonts w:hint="eastAsia" w:ascii="宋体" w:hAnsi="宋体" w:cs="宋体"/>
          <w:b/>
          <w:bCs/>
          <w:sz w:val="28"/>
          <w:szCs w:val="28"/>
          <w:lang w:val="en-US" w:eastAsia="zh-CN"/>
        </w:rPr>
      </w:pPr>
      <w:r>
        <w:rPr>
          <w:rFonts w:hint="eastAsia" w:ascii="宋体" w:hAnsi="宋体" w:cs="宋体"/>
          <w:b/>
          <w:bCs/>
          <w:sz w:val="28"/>
          <w:szCs w:val="28"/>
          <w:lang w:eastAsia="zh-CN"/>
        </w:rPr>
        <w:t>（</w:t>
      </w:r>
      <w:r>
        <w:rPr>
          <w:rFonts w:hint="eastAsia" w:ascii="宋体" w:hAnsi="宋体" w:cs="宋体"/>
          <w:b/>
          <w:bCs/>
          <w:sz w:val="28"/>
          <w:szCs w:val="28"/>
          <w:lang w:val="en-US" w:eastAsia="zh-CN"/>
        </w:rPr>
        <w:t>三</w:t>
      </w:r>
      <w:r>
        <w:rPr>
          <w:rFonts w:hint="eastAsia" w:ascii="宋体" w:hAnsi="宋体" w:cs="宋体"/>
          <w:b/>
          <w:bCs/>
          <w:sz w:val="28"/>
          <w:szCs w:val="28"/>
          <w:lang w:eastAsia="zh-CN"/>
        </w:rPr>
        <w:t>年制）</w:t>
      </w:r>
    </w:p>
    <w:p>
      <w:pPr>
        <w:pStyle w:val="5"/>
        <w:keepNext/>
        <w:keepLines/>
        <w:pageBreakBefore w:val="0"/>
        <w:widowControl w:val="0"/>
        <w:shd w:val="clear" w:color="auto" w:fill="auto"/>
        <w:kinsoku/>
        <w:wordWrap/>
        <w:overflowPunct/>
        <w:topLinePunct w:val="0"/>
        <w:autoSpaceDE/>
        <w:autoSpaceDN/>
        <w:bidi w:val="0"/>
        <w:adjustRightInd/>
        <w:snapToGrid/>
        <w:spacing w:before="0" w:after="0" w:line="480" w:lineRule="exact"/>
        <w:ind w:right="0"/>
        <w:jc w:val="both"/>
        <w:textAlignment w:val="auto"/>
        <w:rPr>
          <w:rFonts w:hint="eastAsia" w:ascii="仿宋_GB2312" w:hAnsi="仿宋_GB2312" w:eastAsia="仿宋_GB2312" w:cs="仿宋_GB2312"/>
          <w:b/>
          <w:bCs/>
          <w:kern w:val="2"/>
          <w:sz w:val="28"/>
          <w:szCs w:val="28"/>
          <w:u w:val="none"/>
          <w:shd w:val="clear"/>
          <w:lang w:val="zh-CN" w:eastAsia="zh-CN" w:bidi="ar-SA"/>
        </w:rPr>
      </w:pPr>
      <w:r>
        <w:rPr>
          <w:rFonts w:hint="eastAsia" w:ascii="仿宋_GB2312" w:hAnsi="仿宋_GB2312" w:eastAsia="仿宋_GB2312" w:cs="仿宋_GB2312"/>
          <w:b/>
          <w:bCs/>
          <w:kern w:val="2"/>
          <w:sz w:val="28"/>
          <w:szCs w:val="28"/>
          <w:u w:val="none"/>
          <w:shd w:val="clear"/>
          <w:lang w:val="en-US" w:eastAsia="zh-CN" w:bidi="ar-SA"/>
        </w:rPr>
        <w:t>一</w:t>
      </w:r>
      <w:r>
        <w:rPr>
          <w:rFonts w:hint="eastAsia" w:ascii="仿宋_GB2312" w:hAnsi="仿宋_GB2312" w:eastAsia="仿宋_GB2312" w:cs="仿宋_GB2312"/>
          <w:b/>
          <w:bCs/>
          <w:kern w:val="2"/>
          <w:sz w:val="28"/>
          <w:szCs w:val="28"/>
          <w:u w:val="none"/>
          <w:shd w:val="clear"/>
          <w:lang w:val="zh-CN" w:eastAsia="zh-CN" w:bidi="ar-SA"/>
        </w:rPr>
        <w:t>、专业名称（专业代码）</w:t>
      </w:r>
      <w:bookmarkEnd w:id="3"/>
      <w:bookmarkEnd w:id="4"/>
      <w:bookmarkEnd w:id="5"/>
    </w:p>
    <w:p>
      <w:pPr>
        <w:keepNext w:val="0"/>
        <w:keepLines w:val="0"/>
        <w:pageBreakBefore w:val="0"/>
        <w:kinsoku/>
        <w:wordWrap/>
        <w:overflowPunct/>
        <w:topLinePunct w:val="0"/>
        <w:autoSpaceDE/>
        <w:autoSpaceDN/>
        <w:bidi w:val="0"/>
        <w:adjustRightInd w:val="0"/>
        <w:snapToGrid w:val="0"/>
        <w:spacing w:line="480" w:lineRule="exact"/>
        <w:ind w:left="3919" w:leftChars="266" w:hanging="3360" w:hangingChars="1200"/>
        <w:jc w:val="left"/>
        <w:textAlignment w:val="auto"/>
        <w:rPr>
          <w:rFonts w:hint="default" w:ascii="仿宋_GB2312" w:hAnsi="仿宋_GB2312" w:eastAsia="仿宋_GB2312" w:cs="仿宋_GB2312"/>
          <w:b/>
          <w:bCs/>
          <w:sz w:val="32"/>
          <w:szCs w:val="32"/>
          <w:lang w:val="en-US" w:eastAsia="zh-CN"/>
        </w:rPr>
      </w:pPr>
      <w:bookmarkStart w:id="6" w:name="bookmark7"/>
      <w:bookmarkStart w:id="7" w:name="bookmark6"/>
      <w:bookmarkStart w:id="8" w:name="bookmark8"/>
      <w:r>
        <w:rPr>
          <w:rFonts w:hint="eastAsia" w:ascii="仿宋_GB2312" w:hAnsi="仿宋_GB2312" w:eastAsia="仿宋_GB2312" w:cs="仿宋_GB2312"/>
          <w:sz w:val="28"/>
          <w:szCs w:val="28"/>
          <w:lang w:val="en-US" w:eastAsia="zh-CN"/>
        </w:rPr>
        <w:t>书画艺术专业（书画方向） 550107</w:t>
      </w:r>
    </w:p>
    <w:p>
      <w:pPr>
        <w:pStyle w:val="5"/>
        <w:keepNext/>
        <w:keepLines/>
        <w:pageBreakBefore w:val="0"/>
        <w:widowControl w:val="0"/>
        <w:shd w:val="clear" w:color="auto" w:fill="auto"/>
        <w:kinsoku/>
        <w:wordWrap/>
        <w:overflowPunct/>
        <w:topLinePunct w:val="0"/>
        <w:autoSpaceDE/>
        <w:autoSpaceDN/>
        <w:bidi w:val="0"/>
        <w:adjustRightInd/>
        <w:snapToGrid/>
        <w:spacing w:before="0" w:after="0" w:line="480" w:lineRule="exact"/>
        <w:ind w:right="0"/>
        <w:jc w:val="both"/>
        <w:textAlignment w:val="auto"/>
        <w:rPr>
          <w:rFonts w:hint="eastAsia" w:ascii="仿宋_GB2312" w:hAnsi="仿宋_GB2312" w:eastAsia="仿宋_GB2312" w:cs="仿宋_GB2312"/>
          <w:b/>
          <w:bCs/>
          <w:kern w:val="2"/>
          <w:sz w:val="28"/>
          <w:szCs w:val="28"/>
          <w:u w:val="none"/>
          <w:shd w:val="clear"/>
          <w:lang w:val="zh-CN" w:eastAsia="zh-CN" w:bidi="ar-SA"/>
        </w:rPr>
      </w:pPr>
      <w:r>
        <w:rPr>
          <w:rFonts w:hint="eastAsia" w:ascii="仿宋_GB2312" w:hAnsi="仿宋_GB2312" w:eastAsia="仿宋_GB2312" w:cs="仿宋_GB2312"/>
          <w:b/>
          <w:bCs/>
          <w:kern w:val="2"/>
          <w:sz w:val="28"/>
          <w:szCs w:val="28"/>
          <w:u w:val="none"/>
          <w:shd w:val="clear"/>
          <w:lang w:val="en-US" w:eastAsia="zh-CN" w:bidi="ar-SA"/>
        </w:rPr>
        <w:t>二、</w:t>
      </w:r>
      <w:r>
        <w:rPr>
          <w:rFonts w:hint="eastAsia" w:ascii="仿宋_GB2312" w:hAnsi="仿宋_GB2312" w:eastAsia="仿宋_GB2312" w:cs="仿宋_GB2312"/>
          <w:b/>
          <w:bCs/>
          <w:kern w:val="2"/>
          <w:sz w:val="28"/>
          <w:szCs w:val="28"/>
          <w:u w:val="none"/>
          <w:shd w:val="clear"/>
          <w:lang w:val="zh-CN" w:eastAsia="zh-CN" w:bidi="ar-SA"/>
        </w:rPr>
        <w:t>入学要求</w:t>
      </w:r>
      <w:bookmarkEnd w:id="6"/>
      <w:bookmarkEnd w:id="7"/>
      <w:bookmarkEnd w:id="8"/>
    </w:p>
    <w:p>
      <w:pPr>
        <w:snapToGrid w:val="0"/>
        <w:spacing w:before="0" w:beforeAutospacing="0" w:after="0" w:afterAutospacing="0" w:line="480" w:lineRule="exact"/>
        <w:ind w:firstLine="560" w:firstLineChars="200"/>
        <w:jc w:val="left"/>
        <w:textAlignment w:val="baseline"/>
        <w:rPr>
          <w:rFonts w:hint="eastAsia" w:ascii="仿宋_GB2312" w:hAnsi="仿宋_GB2312" w:eastAsia="仿宋_GB2312" w:cs="仿宋_GB2312"/>
          <w:sz w:val="28"/>
          <w:szCs w:val="28"/>
          <w:lang w:val="en-US" w:eastAsia="zh-CN" w:bidi="ar-SA"/>
        </w:rPr>
      </w:pPr>
      <w:bookmarkStart w:id="9" w:name="bookmark11"/>
      <w:bookmarkStart w:id="10" w:name="bookmark12"/>
      <w:bookmarkStart w:id="11" w:name="bookmark10"/>
      <w:bookmarkStart w:id="12" w:name="bookmark9"/>
      <w:r>
        <w:rPr>
          <w:rFonts w:hint="eastAsia" w:ascii="仿宋_GB2312" w:hAnsi="仿宋_GB2312" w:eastAsia="仿宋_GB2312" w:cs="仿宋_GB2312"/>
          <w:sz w:val="28"/>
          <w:szCs w:val="28"/>
          <w:lang w:val="en-US" w:eastAsia="zh-CN" w:bidi="ar-SA"/>
        </w:rPr>
        <w:t>普通高级中学毕业、中等职业学校毕业或具备同等学力</w:t>
      </w:r>
      <w:bookmarkStart w:id="42" w:name="_GoBack"/>
      <w:bookmarkEnd w:id="42"/>
      <w:r>
        <w:rPr>
          <w:rFonts w:hint="eastAsia" w:ascii="仿宋_GB2312" w:hAnsi="仿宋_GB2312" w:eastAsia="仿宋_GB2312" w:cs="仿宋_GB2312"/>
          <w:sz w:val="28"/>
          <w:szCs w:val="28"/>
          <w:lang w:val="en-US" w:eastAsia="zh-CN" w:bidi="ar-SA"/>
        </w:rPr>
        <w:t>。</w:t>
      </w:r>
    </w:p>
    <w:p>
      <w:pPr>
        <w:pStyle w:val="5"/>
        <w:keepNext/>
        <w:keepLines/>
        <w:pageBreakBefore w:val="0"/>
        <w:widowControl w:val="0"/>
        <w:shd w:val="clear" w:color="auto" w:fill="auto"/>
        <w:kinsoku/>
        <w:wordWrap/>
        <w:overflowPunct/>
        <w:topLinePunct w:val="0"/>
        <w:autoSpaceDE/>
        <w:autoSpaceDN/>
        <w:bidi w:val="0"/>
        <w:adjustRightInd/>
        <w:snapToGrid/>
        <w:spacing w:before="0" w:after="0" w:line="480" w:lineRule="exact"/>
        <w:ind w:right="0"/>
        <w:jc w:val="both"/>
        <w:textAlignment w:val="auto"/>
        <w:rPr>
          <w:rFonts w:hint="eastAsia" w:ascii="仿宋_GB2312" w:hAnsi="仿宋_GB2312" w:eastAsia="仿宋_GB2312" w:cs="仿宋_GB2312"/>
          <w:b/>
          <w:bCs/>
          <w:kern w:val="2"/>
          <w:sz w:val="28"/>
          <w:szCs w:val="28"/>
          <w:u w:val="none"/>
          <w:shd w:val="clear"/>
          <w:lang w:val="zh-CN" w:eastAsia="zh-CN" w:bidi="ar-SA"/>
        </w:rPr>
      </w:pPr>
      <w:r>
        <w:rPr>
          <w:rFonts w:hint="eastAsia" w:ascii="仿宋_GB2312" w:hAnsi="仿宋_GB2312" w:eastAsia="仿宋_GB2312" w:cs="仿宋_GB2312"/>
          <w:b/>
          <w:bCs/>
          <w:kern w:val="2"/>
          <w:sz w:val="28"/>
          <w:szCs w:val="28"/>
          <w:u w:val="none"/>
          <w:shd w:val="clear"/>
          <w:lang w:val="zh-CN" w:eastAsia="zh-CN" w:bidi="ar-SA"/>
        </w:rPr>
        <w:t>三</w:t>
      </w:r>
      <w:bookmarkEnd w:id="9"/>
      <w:r>
        <w:rPr>
          <w:rFonts w:hint="eastAsia" w:ascii="仿宋_GB2312" w:hAnsi="仿宋_GB2312" w:eastAsia="仿宋_GB2312" w:cs="仿宋_GB2312"/>
          <w:b/>
          <w:bCs/>
          <w:kern w:val="2"/>
          <w:sz w:val="28"/>
          <w:szCs w:val="28"/>
          <w:u w:val="none"/>
          <w:shd w:val="clear"/>
          <w:lang w:val="zh-CN" w:eastAsia="zh-CN" w:bidi="ar-SA"/>
        </w:rPr>
        <w:t>、基本修业年限</w:t>
      </w:r>
      <w:bookmarkEnd w:id="10"/>
      <w:bookmarkEnd w:id="11"/>
      <w:bookmarkEnd w:id="12"/>
    </w:p>
    <w:p>
      <w:pPr>
        <w:keepNext w:val="0"/>
        <w:keepLines w:val="0"/>
        <w:pageBreakBefore w:val="0"/>
        <w:kinsoku/>
        <w:wordWrap/>
        <w:overflowPunct/>
        <w:topLinePunct w:val="0"/>
        <w:autoSpaceDE/>
        <w:autoSpaceDN/>
        <w:bidi w:val="0"/>
        <w:adjustRightInd w:val="0"/>
        <w:snapToGrid w:val="0"/>
        <w:spacing w:line="480" w:lineRule="exact"/>
        <w:ind w:firstLine="560" w:firstLineChars="200"/>
        <w:jc w:val="left"/>
        <w:textAlignment w:val="auto"/>
        <w:rPr>
          <w:rFonts w:hint="eastAsia" w:ascii="仿宋_GB2312" w:hAnsi="仿宋_GB2312" w:eastAsia="仿宋_GB2312" w:cs="仿宋_GB2312"/>
          <w:sz w:val="28"/>
          <w:szCs w:val="28"/>
          <w:lang w:eastAsia="zh-CN"/>
        </w:rPr>
      </w:pPr>
      <w:bookmarkStart w:id="13" w:name="bookmark15"/>
      <w:bookmarkStart w:id="14" w:name="bookmark13"/>
      <w:bookmarkStart w:id="15" w:name="bookmark16"/>
      <w:bookmarkStart w:id="16" w:name="bookmark14"/>
      <w:r>
        <w:rPr>
          <w:rFonts w:hint="eastAsia" w:ascii="仿宋_GB2312" w:hAnsi="仿宋_GB2312" w:eastAsia="仿宋_GB2312" w:cs="仿宋_GB2312"/>
          <w:kern w:val="2"/>
          <w:sz w:val="28"/>
          <w:szCs w:val="28"/>
          <w:u w:val="none"/>
          <w:shd w:val="clear" w:color="auto" w:fill="auto"/>
          <w:lang w:val="zh-CN" w:eastAsia="zh-CN" w:bidi="ar-SA"/>
        </w:rPr>
        <w:t>标准修业年限为</w:t>
      </w:r>
      <w:r>
        <w:rPr>
          <w:rFonts w:hint="eastAsia" w:ascii="仿宋_GB2312" w:hAnsi="仿宋_GB2312" w:eastAsia="仿宋_GB2312" w:cs="仿宋_GB2312"/>
          <w:kern w:val="2"/>
          <w:sz w:val="28"/>
          <w:szCs w:val="28"/>
          <w:u w:val="none"/>
          <w:shd w:val="clear" w:color="auto" w:fill="auto"/>
          <w:lang w:val="en-US" w:eastAsia="zh-CN" w:bidi="ar-SA"/>
        </w:rPr>
        <w:t>3</w:t>
      </w:r>
      <w:r>
        <w:rPr>
          <w:rFonts w:hint="eastAsia" w:ascii="仿宋_GB2312" w:hAnsi="仿宋_GB2312" w:eastAsia="仿宋_GB2312" w:cs="仿宋_GB2312"/>
          <w:kern w:val="2"/>
          <w:sz w:val="28"/>
          <w:szCs w:val="28"/>
          <w:u w:val="none"/>
          <w:shd w:val="clear" w:color="auto" w:fill="auto"/>
          <w:lang w:val="zh-CN" w:eastAsia="zh-CN" w:bidi="ar-SA"/>
        </w:rPr>
        <w:t>年</w:t>
      </w:r>
    </w:p>
    <w:p>
      <w:pPr>
        <w:pStyle w:val="5"/>
        <w:keepNext/>
        <w:keepLines/>
        <w:pageBreakBefore w:val="0"/>
        <w:widowControl w:val="0"/>
        <w:shd w:val="clear" w:color="auto" w:fill="auto"/>
        <w:kinsoku/>
        <w:wordWrap/>
        <w:overflowPunct/>
        <w:topLinePunct w:val="0"/>
        <w:autoSpaceDE/>
        <w:autoSpaceDN/>
        <w:bidi w:val="0"/>
        <w:adjustRightInd/>
        <w:snapToGrid/>
        <w:spacing w:before="0" w:after="0" w:line="480" w:lineRule="exact"/>
        <w:ind w:right="0"/>
        <w:jc w:val="both"/>
        <w:textAlignment w:val="auto"/>
        <w:rPr>
          <w:rFonts w:hint="eastAsia" w:ascii="仿宋_GB2312" w:hAnsi="仿宋_GB2312" w:eastAsia="仿宋_GB2312" w:cs="仿宋_GB2312"/>
          <w:b/>
          <w:bCs/>
          <w:kern w:val="2"/>
          <w:sz w:val="28"/>
          <w:szCs w:val="28"/>
          <w:u w:val="none"/>
          <w:shd w:val="clear"/>
          <w:lang w:val="zh-CN" w:eastAsia="zh-CN" w:bidi="ar-SA"/>
        </w:rPr>
      </w:pPr>
      <w:r>
        <w:rPr>
          <w:rFonts w:hint="eastAsia" w:ascii="仿宋_GB2312" w:hAnsi="仿宋_GB2312" w:eastAsia="仿宋_GB2312" w:cs="仿宋_GB2312"/>
          <w:b/>
          <w:bCs/>
          <w:kern w:val="2"/>
          <w:sz w:val="28"/>
          <w:szCs w:val="28"/>
          <w:u w:val="none"/>
          <w:shd w:val="clear"/>
          <w:lang w:val="zh-CN" w:eastAsia="zh-CN" w:bidi="ar-SA"/>
        </w:rPr>
        <w:t>四</w:t>
      </w:r>
      <w:bookmarkEnd w:id="13"/>
      <w:r>
        <w:rPr>
          <w:rFonts w:hint="eastAsia" w:ascii="仿宋_GB2312" w:hAnsi="仿宋_GB2312" w:eastAsia="仿宋_GB2312" w:cs="仿宋_GB2312"/>
          <w:b/>
          <w:bCs/>
          <w:kern w:val="2"/>
          <w:sz w:val="28"/>
          <w:szCs w:val="28"/>
          <w:u w:val="none"/>
          <w:shd w:val="clear"/>
          <w:lang w:val="zh-CN" w:eastAsia="zh-CN" w:bidi="ar-SA"/>
        </w:rPr>
        <w:t>、职业面向</w:t>
      </w:r>
      <w:bookmarkEnd w:id="14"/>
      <w:bookmarkEnd w:id="15"/>
      <w:bookmarkEnd w:id="16"/>
    </w:p>
    <w:p>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480" w:lineRule="exact"/>
        <w:ind w:left="0" w:right="0" w:firstLine="560" w:firstLineChars="200"/>
        <w:jc w:val="left"/>
        <w:textAlignment w:val="auto"/>
        <w:rPr>
          <w:rFonts w:hint="eastAsia" w:ascii="仿宋_GB2312" w:hAnsi="仿宋_GB2312" w:eastAsia="仿宋_GB2312" w:cs="仿宋_GB2312"/>
          <w:kern w:val="2"/>
          <w:sz w:val="28"/>
          <w:szCs w:val="28"/>
          <w:u w:val="none"/>
          <w:shd w:val="clear"/>
          <w:lang w:val="en-US" w:eastAsia="zh-CN" w:bidi="ar-SA"/>
        </w:rPr>
      </w:pPr>
      <w:r>
        <w:rPr>
          <w:rFonts w:hint="eastAsia" w:ascii="仿宋_GB2312" w:hAnsi="仿宋_GB2312" w:eastAsia="仿宋_GB2312" w:cs="仿宋_GB2312"/>
          <w:kern w:val="2"/>
          <w:sz w:val="28"/>
          <w:szCs w:val="28"/>
          <w:u w:val="none"/>
          <w:shd w:val="clear"/>
          <w:lang w:val="en-US" w:eastAsia="zh-CN" w:bidi="ar-SA"/>
        </w:rPr>
        <w:t>面向文化艺术行业中小学教育教师、幼儿教育教师、其他教学人员，美术专业、工艺美术与创意设计专业等职业，艺术品创作与经营、幼儿美术教育、美术咨询和辅导等岗位（群）。</w:t>
      </w:r>
    </w:p>
    <w:p>
      <w:pPr>
        <w:pStyle w:val="5"/>
        <w:keepNext/>
        <w:keepLines/>
        <w:pageBreakBefore w:val="0"/>
        <w:widowControl w:val="0"/>
        <w:shd w:val="clear" w:color="auto" w:fill="auto"/>
        <w:kinsoku/>
        <w:wordWrap/>
        <w:overflowPunct/>
        <w:topLinePunct w:val="0"/>
        <w:autoSpaceDE/>
        <w:autoSpaceDN/>
        <w:bidi w:val="0"/>
        <w:adjustRightInd/>
        <w:snapToGrid/>
        <w:spacing w:before="0" w:after="0" w:line="480" w:lineRule="exact"/>
        <w:ind w:right="0"/>
        <w:jc w:val="both"/>
        <w:textAlignment w:val="auto"/>
        <w:rPr>
          <w:rFonts w:hint="eastAsia" w:ascii="仿宋_GB2312" w:hAnsi="仿宋_GB2312" w:eastAsia="仿宋_GB2312" w:cs="仿宋_GB2312"/>
          <w:kern w:val="2"/>
          <w:sz w:val="28"/>
          <w:szCs w:val="28"/>
          <w:u w:val="none"/>
          <w:shd w:val="clear"/>
          <w:lang w:val="zh-TW" w:eastAsia="zh-TW" w:bidi="ar-SA"/>
        </w:rPr>
      </w:pPr>
      <w:bookmarkStart w:id="17" w:name="bookmark19"/>
      <w:bookmarkStart w:id="18" w:name="bookmark20"/>
      <w:bookmarkStart w:id="19" w:name="bookmark17"/>
      <w:bookmarkStart w:id="20" w:name="bookmark18"/>
      <w:r>
        <w:rPr>
          <w:rFonts w:hint="eastAsia" w:ascii="仿宋_GB2312" w:hAnsi="仿宋_GB2312" w:eastAsia="仿宋_GB2312" w:cs="仿宋_GB2312"/>
          <w:b/>
          <w:bCs/>
          <w:kern w:val="2"/>
          <w:sz w:val="28"/>
          <w:szCs w:val="28"/>
          <w:u w:val="none"/>
          <w:shd w:val="clear"/>
          <w:lang w:val="zh-TW" w:eastAsia="zh-TW" w:bidi="ar-SA"/>
        </w:rPr>
        <w:t>五</w:t>
      </w:r>
      <w:bookmarkEnd w:id="17"/>
      <w:r>
        <w:rPr>
          <w:rFonts w:hint="eastAsia" w:ascii="仿宋_GB2312" w:hAnsi="仿宋_GB2312" w:eastAsia="仿宋_GB2312" w:cs="仿宋_GB2312"/>
          <w:b/>
          <w:bCs/>
          <w:kern w:val="2"/>
          <w:sz w:val="28"/>
          <w:szCs w:val="28"/>
          <w:u w:val="none"/>
          <w:shd w:val="clear"/>
          <w:lang w:val="zh-TW" w:eastAsia="zh-TW" w:bidi="ar-SA"/>
        </w:rPr>
        <w:t>、培养目标</w:t>
      </w:r>
      <w:bookmarkEnd w:id="18"/>
      <w:bookmarkEnd w:id="19"/>
      <w:bookmarkEnd w:id="20"/>
    </w:p>
    <w:p>
      <w:pPr>
        <w:pStyle w:val="6"/>
        <w:keepNext w:val="0"/>
        <w:keepLines w:val="0"/>
        <w:pageBreakBefore w:val="0"/>
        <w:widowControl w:val="0"/>
        <w:numPr>
          <w:ilvl w:val="0"/>
          <w:numId w:val="0"/>
        </w:numPr>
        <w:shd w:val="clear" w:color="auto" w:fill="auto"/>
        <w:tabs>
          <w:tab w:val="left" w:pos="923"/>
        </w:tabs>
        <w:kinsoku/>
        <w:wordWrap/>
        <w:overflowPunct/>
        <w:topLinePunct w:val="0"/>
        <w:autoSpaceDE/>
        <w:autoSpaceDN/>
        <w:bidi w:val="0"/>
        <w:adjustRightInd/>
        <w:snapToGrid/>
        <w:spacing w:before="0" w:after="0" w:line="480" w:lineRule="exact"/>
        <w:ind w:right="0" w:rightChars="0" w:firstLine="560" w:firstLineChars="200"/>
        <w:jc w:val="both"/>
        <w:textAlignment w:val="auto"/>
        <w:rPr>
          <w:rFonts w:hint="eastAsia" w:ascii="新宋体" w:hAnsi="新宋体" w:eastAsia="新宋体" w:cs="新宋体"/>
          <w:b/>
          <w:bCs/>
          <w:color w:val="000000"/>
          <w:spacing w:val="0"/>
          <w:w w:val="100"/>
          <w:kern w:val="2"/>
          <w:position w:val="0"/>
          <w:sz w:val="28"/>
          <w:szCs w:val="28"/>
          <w:u w:val="none"/>
          <w:shd w:val="clear" w:color="auto" w:fill="auto"/>
          <w:lang w:val="zh-TW" w:eastAsia="zh-TW" w:bidi="zh-TW"/>
        </w:rPr>
      </w:pPr>
      <w:bookmarkStart w:id="21" w:name="bookmark23"/>
      <w:bookmarkStart w:id="22" w:name="bookmark22"/>
      <w:bookmarkStart w:id="23" w:name="bookmark24"/>
      <w:bookmarkStart w:id="24" w:name="bookmark21"/>
      <w:r>
        <w:rPr>
          <w:rFonts w:hint="eastAsia" w:ascii="仿宋_GB2312" w:hAnsi="仿宋_GB2312" w:eastAsia="仿宋_GB2312" w:cs="仿宋_GB2312"/>
          <w:sz w:val="28"/>
          <w:szCs w:val="28"/>
          <w:lang w:eastAsia="zh-CN"/>
        </w:rPr>
        <w:t>本专业培养德智体美劳全面发展，掌握扎实的科学文化基础和书画艺术基本理论等知识，具备绘画、书法、美术教育教学等能力，具有工匠精神和信息素养，能够从事书画制作、艺术品创作与经营、书画艺术教育教学、美术咨询与辅导等工作的高素质技术技能人才。</w:t>
      </w:r>
      <w:r>
        <w:rPr>
          <w:rFonts w:hint="eastAsia" w:ascii="仿宋_GB2312" w:hAnsi="仿宋_GB2312" w:eastAsia="仿宋_GB2312" w:cs="仿宋_GB2312"/>
          <w:b/>
          <w:bCs/>
          <w:kern w:val="2"/>
          <w:sz w:val="28"/>
          <w:szCs w:val="28"/>
          <w:u w:val="none"/>
          <w:shd w:val="clear" w:color="auto" w:fill="auto"/>
          <w:lang w:val="zh-TW" w:eastAsia="zh-TW" w:bidi="ar-SA"/>
        </w:rPr>
        <w:t>六</w:t>
      </w:r>
      <w:bookmarkEnd w:id="21"/>
      <w:r>
        <w:rPr>
          <w:rFonts w:hint="eastAsia" w:ascii="仿宋_GB2312" w:hAnsi="仿宋_GB2312" w:eastAsia="仿宋_GB2312" w:cs="仿宋_GB2312"/>
          <w:b/>
          <w:bCs/>
          <w:kern w:val="2"/>
          <w:sz w:val="28"/>
          <w:szCs w:val="28"/>
          <w:u w:val="none"/>
          <w:shd w:val="clear" w:color="auto" w:fill="auto"/>
          <w:lang w:val="zh-TW" w:eastAsia="zh-TW" w:bidi="ar-SA"/>
        </w:rPr>
        <w:t>、培养规格</w:t>
      </w:r>
      <w:bookmarkEnd w:id="22"/>
      <w:bookmarkEnd w:id="23"/>
      <w:bookmarkEnd w:id="24"/>
    </w:p>
    <w:p>
      <w:pPr>
        <w:pStyle w:val="6"/>
        <w:keepNext w:val="0"/>
        <w:keepLines w:val="0"/>
        <w:pageBreakBefore w:val="0"/>
        <w:widowControl w:val="0"/>
        <w:numPr>
          <w:ilvl w:val="0"/>
          <w:numId w:val="0"/>
        </w:numPr>
        <w:shd w:val="clear" w:color="auto" w:fill="auto"/>
        <w:tabs>
          <w:tab w:val="left" w:pos="923"/>
        </w:tabs>
        <w:kinsoku/>
        <w:wordWrap/>
        <w:overflowPunct/>
        <w:topLinePunct w:val="0"/>
        <w:autoSpaceDE/>
        <w:autoSpaceDN/>
        <w:bidi w:val="0"/>
        <w:adjustRightInd/>
        <w:snapToGrid/>
        <w:spacing w:before="0" w:after="0" w:line="480" w:lineRule="exact"/>
        <w:ind w:right="0" w:rightChars="0" w:firstLine="560" w:firstLineChars="200"/>
        <w:jc w:val="both"/>
        <w:textAlignment w:val="auto"/>
        <w:rPr>
          <w:rFonts w:hint="eastAsia" w:ascii="仿宋_GB2312" w:hAnsi="仿宋_GB2312" w:eastAsia="仿宋_GB2312" w:cs="仿宋_GB2312"/>
          <w:kern w:val="2"/>
          <w:sz w:val="28"/>
          <w:szCs w:val="28"/>
          <w:u w:val="none"/>
          <w:shd w:val="clear"/>
          <w:lang w:val="zh-CN" w:eastAsia="zh-CN" w:bidi="ar-SA"/>
        </w:rPr>
      </w:pPr>
      <w:bookmarkStart w:id="25" w:name="bookmark57"/>
      <w:bookmarkStart w:id="26" w:name="bookmark56"/>
      <w:bookmarkStart w:id="27" w:name="bookmark59"/>
      <w:bookmarkStart w:id="28" w:name="bookmark58"/>
      <w:r>
        <w:rPr>
          <w:rFonts w:hint="eastAsia" w:ascii="仿宋_GB2312" w:hAnsi="仿宋_GB2312" w:eastAsia="仿宋_GB2312" w:cs="仿宋_GB2312"/>
          <w:kern w:val="2"/>
          <w:sz w:val="28"/>
          <w:szCs w:val="28"/>
          <w:u w:val="none"/>
          <w:shd w:val="clear"/>
          <w:lang w:val="zh-CN" w:eastAsia="zh-CN" w:bidi="ar-SA"/>
        </w:rPr>
        <w:t>本专业毕业生应在素质、知识和能力等方面达到以下要求：</w:t>
      </w:r>
    </w:p>
    <w:p>
      <w:pPr>
        <w:pStyle w:val="6"/>
        <w:keepNext w:val="0"/>
        <w:keepLines w:val="0"/>
        <w:pageBreakBefore w:val="0"/>
        <w:widowControl w:val="0"/>
        <w:numPr>
          <w:ilvl w:val="0"/>
          <w:numId w:val="0"/>
        </w:numPr>
        <w:shd w:val="clear" w:color="auto" w:fill="auto"/>
        <w:tabs>
          <w:tab w:val="left" w:pos="923"/>
        </w:tabs>
        <w:kinsoku/>
        <w:wordWrap/>
        <w:overflowPunct/>
        <w:topLinePunct w:val="0"/>
        <w:autoSpaceDE/>
        <w:autoSpaceDN/>
        <w:bidi w:val="0"/>
        <w:adjustRightInd/>
        <w:snapToGrid/>
        <w:spacing w:before="0" w:after="0" w:line="480" w:lineRule="exact"/>
        <w:ind w:left="440" w:leftChars="0" w:right="0" w:rightChars="0"/>
        <w:jc w:val="both"/>
        <w:textAlignment w:val="auto"/>
        <w:rPr>
          <w:rFonts w:hint="eastAsia" w:ascii="仿宋_GB2312" w:hAnsi="仿宋_GB2312" w:eastAsia="仿宋_GB2312" w:cs="仿宋_GB2312"/>
          <w:b/>
          <w:bCs/>
          <w:kern w:val="2"/>
          <w:sz w:val="28"/>
          <w:szCs w:val="28"/>
          <w:u w:val="none"/>
          <w:shd w:val="clear"/>
          <w:lang w:val="en-US" w:eastAsia="zh-CN" w:bidi="ar-SA"/>
        </w:rPr>
      </w:pPr>
      <w:r>
        <w:rPr>
          <w:rFonts w:hint="eastAsia" w:ascii="仿宋_GB2312" w:hAnsi="仿宋_GB2312" w:eastAsia="仿宋_GB2312" w:cs="仿宋_GB2312"/>
          <w:b/>
          <w:bCs/>
          <w:kern w:val="2"/>
          <w:sz w:val="28"/>
          <w:szCs w:val="28"/>
          <w:u w:val="none"/>
          <w:shd w:val="clear"/>
          <w:lang w:val="en-US" w:eastAsia="zh-CN" w:bidi="ar-SA"/>
        </w:rPr>
        <w:t>（一）素质</w:t>
      </w:r>
    </w:p>
    <w:p>
      <w:pPr>
        <w:keepNext w:val="0"/>
        <w:keepLines w:val="0"/>
        <w:pageBreakBefore w:val="0"/>
        <w:kinsoku/>
        <w:wordWrap/>
        <w:overflowPunct/>
        <w:topLinePunct w:val="0"/>
        <w:autoSpaceDE/>
        <w:autoSpaceDN/>
        <w:bidi w:val="0"/>
        <w:adjustRightInd w:val="0"/>
        <w:snapToGrid w:val="0"/>
        <w:spacing w:line="480" w:lineRule="exact"/>
        <w:ind w:firstLine="560" w:firstLineChars="200"/>
        <w:jc w:val="both"/>
        <w:textAlignment w:val="auto"/>
        <w:rPr>
          <w:rFonts w:hint="eastAsia" w:ascii="仿宋_GB2312" w:hAnsi="仿宋_GB2312" w:eastAsia="仿宋_GB2312" w:cs="仿宋_GB2312"/>
          <w:sz w:val="28"/>
          <w:szCs w:val="28"/>
          <w:lang w:val="zh-CN" w:eastAsia="zh-CN"/>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lang w:val="zh-CN" w:eastAsia="zh-CN"/>
        </w:rPr>
        <w:t>坚定拥护中国共产党领导和我国社会主义制度,在习近平新时代中国特色社会主义思想指引下,践行社会主义核心价值观,具有深厚的爱国情感和中华民族自豪感。</w:t>
      </w:r>
    </w:p>
    <w:p>
      <w:pPr>
        <w:keepNext w:val="0"/>
        <w:keepLines w:val="0"/>
        <w:pageBreakBefore w:val="0"/>
        <w:kinsoku/>
        <w:wordWrap/>
        <w:overflowPunct/>
        <w:topLinePunct w:val="0"/>
        <w:autoSpaceDE/>
        <w:autoSpaceDN/>
        <w:bidi w:val="0"/>
        <w:adjustRightInd w:val="0"/>
        <w:snapToGrid w:val="0"/>
        <w:spacing w:line="480" w:lineRule="exact"/>
        <w:ind w:firstLine="560" w:firstLineChars="200"/>
        <w:jc w:val="both"/>
        <w:textAlignment w:val="auto"/>
        <w:rPr>
          <w:rFonts w:hint="eastAsia" w:ascii="仿宋_GB2312" w:hAnsi="仿宋_GB2312" w:eastAsia="仿宋_GB2312" w:cs="仿宋_GB2312"/>
          <w:sz w:val="28"/>
          <w:szCs w:val="28"/>
          <w:lang w:val="zh-CN" w:eastAsia="zh-CN"/>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lang w:val="zh-CN" w:eastAsia="zh-CN"/>
        </w:rPr>
        <w:t>崇尚宪法、遵法守纪、崇德向善、诚实守信、尊重生命、热爱劳动,履行道德准则和行为规范,具有社会责任感和社会参与意识。</w:t>
      </w:r>
    </w:p>
    <w:p>
      <w:pPr>
        <w:keepNext w:val="0"/>
        <w:keepLines w:val="0"/>
        <w:pageBreakBefore w:val="0"/>
        <w:kinsoku/>
        <w:wordWrap/>
        <w:overflowPunct/>
        <w:topLinePunct w:val="0"/>
        <w:autoSpaceDE/>
        <w:autoSpaceDN/>
        <w:bidi w:val="0"/>
        <w:adjustRightInd w:val="0"/>
        <w:snapToGrid w:val="0"/>
        <w:spacing w:line="480" w:lineRule="exact"/>
        <w:ind w:firstLine="560" w:firstLineChars="200"/>
        <w:jc w:val="both"/>
        <w:textAlignment w:val="auto"/>
        <w:rPr>
          <w:rFonts w:hint="eastAsia" w:ascii="仿宋_GB2312" w:hAnsi="仿宋_GB2312" w:eastAsia="仿宋_GB2312" w:cs="仿宋_GB2312"/>
          <w:sz w:val="28"/>
          <w:szCs w:val="28"/>
          <w:lang w:val="zh-CN" w:eastAsia="zh-CN"/>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lang w:val="zh-CN" w:eastAsia="zh-CN"/>
        </w:rPr>
        <w:t>具有质量意识、环保意识、安全意识、信息素养、工匠精神、创新思维。</w:t>
      </w:r>
    </w:p>
    <w:p>
      <w:pPr>
        <w:keepNext w:val="0"/>
        <w:keepLines w:val="0"/>
        <w:pageBreakBefore w:val="0"/>
        <w:kinsoku/>
        <w:wordWrap/>
        <w:overflowPunct/>
        <w:topLinePunct w:val="0"/>
        <w:autoSpaceDE/>
        <w:autoSpaceDN/>
        <w:bidi w:val="0"/>
        <w:adjustRightInd w:val="0"/>
        <w:snapToGrid w:val="0"/>
        <w:spacing w:line="480" w:lineRule="exact"/>
        <w:ind w:firstLine="560" w:firstLineChars="200"/>
        <w:jc w:val="both"/>
        <w:textAlignment w:val="auto"/>
        <w:rPr>
          <w:rFonts w:hint="eastAsia" w:ascii="仿宋_GB2312" w:hAnsi="仿宋_GB2312" w:eastAsia="仿宋_GB2312" w:cs="仿宋_GB2312"/>
          <w:sz w:val="28"/>
          <w:szCs w:val="28"/>
          <w:lang w:val="zh-CN" w:eastAsia="zh-CN"/>
        </w:rPr>
      </w:pP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lang w:val="zh-CN" w:eastAsia="zh-CN"/>
        </w:rPr>
        <w:t>勇于奋斗、乐观向上,具有自我管理能力、职业生涯规划的意识,有较强的集体意识和团队合作精神。</w:t>
      </w:r>
    </w:p>
    <w:p>
      <w:pPr>
        <w:keepNext w:val="0"/>
        <w:keepLines w:val="0"/>
        <w:pageBreakBefore w:val="0"/>
        <w:kinsoku/>
        <w:wordWrap/>
        <w:overflowPunct/>
        <w:topLinePunct w:val="0"/>
        <w:autoSpaceDE/>
        <w:autoSpaceDN/>
        <w:bidi w:val="0"/>
        <w:adjustRightInd w:val="0"/>
        <w:snapToGrid w:val="0"/>
        <w:spacing w:line="480" w:lineRule="exact"/>
        <w:ind w:firstLine="560" w:firstLineChars="200"/>
        <w:jc w:val="both"/>
        <w:textAlignment w:val="auto"/>
        <w:rPr>
          <w:rFonts w:hint="eastAsia" w:ascii="仿宋_GB2312" w:hAnsi="仿宋_GB2312" w:eastAsia="仿宋_GB2312" w:cs="仿宋_GB2312"/>
          <w:sz w:val="28"/>
          <w:szCs w:val="28"/>
          <w:lang w:val="zh-CN" w:eastAsia="zh-CN"/>
        </w:rPr>
      </w:pP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lang w:val="zh-CN" w:eastAsia="zh-CN"/>
        </w:rPr>
        <w:t>具有健康的体魄、心理和健全的人格,掌握基本运动知识和1</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lang w:val="zh-CN" w:eastAsia="zh-CN"/>
        </w:rPr>
        <w:t>2项运动技能,养成良好的健身与卫生习惯,以及良好的行为习惯。</w:t>
      </w:r>
    </w:p>
    <w:p>
      <w:pPr>
        <w:keepNext w:val="0"/>
        <w:keepLines w:val="0"/>
        <w:pageBreakBefore w:val="0"/>
        <w:kinsoku/>
        <w:wordWrap/>
        <w:overflowPunct/>
        <w:topLinePunct w:val="0"/>
        <w:autoSpaceDE/>
        <w:autoSpaceDN/>
        <w:bidi w:val="0"/>
        <w:adjustRightInd w:val="0"/>
        <w:snapToGrid w:val="0"/>
        <w:spacing w:line="480" w:lineRule="exact"/>
        <w:ind w:firstLine="560" w:firstLineChars="200"/>
        <w:jc w:val="both"/>
        <w:textAlignment w:val="auto"/>
        <w:rPr>
          <w:rFonts w:hint="eastAsia" w:ascii="仿宋_GB2312" w:hAnsi="仿宋_GB2312" w:eastAsia="仿宋_GB2312" w:cs="仿宋_GB2312"/>
          <w:sz w:val="28"/>
          <w:szCs w:val="28"/>
          <w:lang w:val="zh-CN" w:eastAsia="zh-CN"/>
        </w:rPr>
      </w:pP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lang w:val="zh-CN" w:eastAsia="zh-CN"/>
        </w:rPr>
        <w:t>具有一定的审美和人文素养,能够形成3</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lang w:val="zh-CN" w:eastAsia="zh-CN"/>
        </w:rPr>
        <w:t>4项艺术特长或爱好。</w:t>
      </w:r>
    </w:p>
    <w:p>
      <w:pPr>
        <w:keepNext w:val="0"/>
        <w:keepLines w:val="0"/>
        <w:pageBreakBefore w:val="0"/>
        <w:kinsoku/>
        <w:wordWrap/>
        <w:overflowPunct/>
        <w:topLinePunct w:val="0"/>
        <w:autoSpaceDE/>
        <w:autoSpaceDN/>
        <w:bidi w:val="0"/>
        <w:adjustRightInd w:val="0"/>
        <w:snapToGrid w:val="0"/>
        <w:spacing w:line="480" w:lineRule="exact"/>
        <w:ind w:firstLine="562" w:firstLineChars="200"/>
        <w:jc w:val="left"/>
        <w:textAlignment w:val="auto"/>
        <w:rPr>
          <w:rFonts w:hint="eastAsia" w:ascii="仿宋_GB2312" w:hAnsi="仿宋_GB2312" w:eastAsia="仿宋_GB2312" w:cs="仿宋_GB2312"/>
          <w:b/>
          <w:bCs/>
          <w:kern w:val="2"/>
          <w:sz w:val="28"/>
          <w:szCs w:val="28"/>
          <w:u w:val="none"/>
          <w:shd w:val="clear"/>
          <w:lang w:val="en-US" w:eastAsia="zh-CN" w:bidi="ar-SA"/>
        </w:rPr>
      </w:pPr>
      <w:r>
        <w:rPr>
          <w:rFonts w:hint="eastAsia" w:ascii="仿宋_GB2312" w:hAnsi="仿宋_GB2312" w:eastAsia="仿宋_GB2312" w:cs="仿宋_GB2312"/>
          <w:b/>
          <w:bCs/>
          <w:sz w:val="28"/>
          <w:szCs w:val="28"/>
          <w:lang w:eastAsia="zh-CN"/>
        </w:rPr>
        <w:t>(二)知识</w:t>
      </w:r>
      <w:r>
        <w:rPr>
          <w:rFonts w:hint="eastAsia" w:ascii="仿宋_GB2312" w:hAnsi="仿宋_GB2312" w:eastAsia="仿宋_GB2312" w:cs="仿宋_GB2312"/>
          <w:b/>
          <w:bCs/>
          <w:sz w:val="28"/>
          <w:szCs w:val="28"/>
          <w:lang w:val="en-US" w:eastAsia="zh-CN"/>
        </w:rPr>
        <w:t>与</w:t>
      </w:r>
      <w:r>
        <w:rPr>
          <w:rFonts w:hint="eastAsia" w:ascii="仿宋_GB2312" w:hAnsi="仿宋_GB2312" w:eastAsia="仿宋_GB2312" w:cs="仿宋_GB2312"/>
          <w:b/>
          <w:bCs/>
          <w:kern w:val="2"/>
          <w:sz w:val="28"/>
          <w:szCs w:val="28"/>
          <w:u w:val="none"/>
          <w:shd w:val="clear"/>
          <w:lang w:val="en-US" w:eastAsia="zh-CN" w:bidi="ar-SA"/>
        </w:rPr>
        <w:t>能力</w:t>
      </w:r>
    </w:p>
    <w:bookmarkEnd w:id="25"/>
    <w:bookmarkEnd w:id="26"/>
    <w:bookmarkEnd w:id="27"/>
    <w:bookmarkEnd w:id="28"/>
    <w:p>
      <w:pPr>
        <w:keepNext w:val="0"/>
        <w:keepLines w:val="0"/>
        <w:pageBreakBefore w:val="0"/>
        <w:numPr>
          <w:ilvl w:val="0"/>
          <w:numId w:val="0"/>
        </w:numPr>
        <w:kinsoku/>
        <w:wordWrap/>
        <w:overflowPunct/>
        <w:topLinePunct w:val="0"/>
        <w:autoSpaceDE/>
        <w:autoSpaceDN/>
        <w:bidi w:val="0"/>
        <w:adjustRightInd w:val="0"/>
        <w:snapToGrid w:val="0"/>
        <w:spacing w:line="480" w:lineRule="exact"/>
        <w:ind w:firstLine="560" w:firstLineChars="200"/>
        <w:jc w:val="both"/>
        <w:textAlignment w:val="auto"/>
        <w:rPr>
          <w:rFonts w:hint="eastAsia" w:ascii="仿宋_GB2312" w:hAnsi="仿宋_GB2312" w:eastAsia="仿宋_GB2312" w:cs="仿宋_GB2312"/>
          <w:kern w:val="2"/>
          <w:sz w:val="28"/>
          <w:szCs w:val="28"/>
          <w:u w:val="none"/>
          <w:shd w:val="clear" w:color="auto" w:fill="auto"/>
          <w:lang w:val="en-US" w:eastAsia="zh-CN" w:bidi="ar-SA"/>
        </w:rPr>
      </w:pPr>
      <w:r>
        <w:rPr>
          <w:rFonts w:hint="eastAsia" w:ascii="仿宋_GB2312" w:hAnsi="仿宋_GB2312" w:eastAsia="仿宋_GB2312" w:cs="仿宋_GB2312"/>
          <w:kern w:val="2"/>
          <w:sz w:val="28"/>
          <w:szCs w:val="28"/>
          <w:u w:val="none"/>
          <w:shd w:val="clear" w:color="auto" w:fill="auto"/>
          <w:lang w:val="en-US" w:eastAsia="zh-CN" w:bidi="ar-SA"/>
        </w:rPr>
        <w:t>1.具有扎实的美术绘画功底，具有中华优秀传统文化素养。</w:t>
      </w:r>
    </w:p>
    <w:p>
      <w:pPr>
        <w:keepNext w:val="0"/>
        <w:keepLines w:val="0"/>
        <w:pageBreakBefore w:val="0"/>
        <w:numPr>
          <w:ilvl w:val="0"/>
          <w:numId w:val="0"/>
        </w:numPr>
        <w:kinsoku/>
        <w:wordWrap/>
        <w:overflowPunct/>
        <w:topLinePunct w:val="0"/>
        <w:autoSpaceDE/>
        <w:autoSpaceDN/>
        <w:bidi w:val="0"/>
        <w:adjustRightInd w:val="0"/>
        <w:snapToGrid w:val="0"/>
        <w:spacing w:line="480" w:lineRule="exact"/>
        <w:ind w:firstLine="560" w:firstLineChars="200"/>
        <w:jc w:val="both"/>
        <w:textAlignment w:val="auto"/>
        <w:rPr>
          <w:rFonts w:hint="eastAsia" w:ascii="仿宋_GB2312" w:hAnsi="仿宋_GB2312" w:eastAsia="仿宋_GB2312" w:cs="仿宋_GB2312"/>
          <w:kern w:val="2"/>
          <w:sz w:val="28"/>
          <w:szCs w:val="28"/>
          <w:u w:val="none"/>
          <w:shd w:val="clear" w:color="auto" w:fill="auto"/>
          <w:lang w:val="en-US" w:eastAsia="zh-CN" w:bidi="ar-SA"/>
        </w:rPr>
      </w:pPr>
      <w:r>
        <w:rPr>
          <w:rFonts w:hint="eastAsia" w:ascii="仿宋_GB2312" w:hAnsi="仿宋_GB2312" w:eastAsia="仿宋_GB2312" w:cs="仿宋_GB2312"/>
          <w:kern w:val="2"/>
          <w:sz w:val="28"/>
          <w:szCs w:val="28"/>
          <w:u w:val="none"/>
          <w:shd w:val="clear" w:color="auto" w:fill="auto"/>
          <w:lang w:val="en-US" w:eastAsia="zh-CN" w:bidi="ar-SA"/>
        </w:rPr>
        <w:t>2.具有运用各类绘画工具和综合材料进行临摹、写生和创作的能力。</w:t>
      </w:r>
    </w:p>
    <w:p>
      <w:pPr>
        <w:keepNext w:val="0"/>
        <w:keepLines w:val="0"/>
        <w:pageBreakBefore w:val="0"/>
        <w:numPr>
          <w:ilvl w:val="0"/>
          <w:numId w:val="0"/>
        </w:numPr>
        <w:kinsoku/>
        <w:wordWrap/>
        <w:overflowPunct/>
        <w:topLinePunct w:val="0"/>
        <w:autoSpaceDE/>
        <w:autoSpaceDN/>
        <w:bidi w:val="0"/>
        <w:adjustRightInd w:val="0"/>
        <w:snapToGrid w:val="0"/>
        <w:spacing w:line="480" w:lineRule="exact"/>
        <w:ind w:firstLine="560" w:firstLineChars="200"/>
        <w:jc w:val="both"/>
        <w:textAlignment w:val="auto"/>
        <w:rPr>
          <w:rFonts w:hint="eastAsia" w:ascii="仿宋_GB2312" w:hAnsi="仿宋_GB2312" w:eastAsia="仿宋_GB2312" w:cs="仿宋_GB2312"/>
          <w:kern w:val="2"/>
          <w:sz w:val="28"/>
          <w:szCs w:val="28"/>
          <w:u w:val="none"/>
          <w:shd w:val="clear" w:color="auto" w:fill="auto"/>
          <w:lang w:val="en-US" w:eastAsia="zh-CN" w:bidi="ar-SA"/>
        </w:rPr>
      </w:pPr>
      <w:r>
        <w:rPr>
          <w:rFonts w:hint="eastAsia" w:ascii="仿宋_GB2312" w:hAnsi="仿宋_GB2312" w:eastAsia="仿宋_GB2312" w:cs="仿宋_GB2312"/>
          <w:kern w:val="2"/>
          <w:sz w:val="28"/>
          <w:szCs w:val="28"/>
          <w:u w:val="none"/>
          <w:shd w:val="clear" w:color="auto" w:fill="auto"/>
          <w:lang w:val="en-US" w:eastAsia="zh-CN" w:bidi="ar-SA"/>
        </w:rPr>
        <w:t>3.具有运用硬笔和软笔临写和书写各类书法字帖并进行书法创作表现的能力。</w:t>
      </w:r>
    </w:p>
    <w:p>
      <w:pPr>
        <w:keepNext w:val="0"/>
        <w:keepLines w:val="0"/>
        <w:pageBreakBefore w:val="0"/>
        <w:numPr>
          <w:ilvl w:val="0"/>
          <w:numId w:val="0"/>
        </w:numPr>
        <w:kinsoku/>
        <w:wordWrap/>
        <w:overflowPunct/>
        <w:topLinePunct w:val="0"/>
        <w:autoSpaceDE/>
        <w:autoSpaceDN/>
        <w:bidi w:val="0"/>
        <w:adjustRightInd w:val="0"/>
        <w:snapToGrid w:val="0"/>
        <w:spacing w:line="480" w:lineRule="exact"/>
        <w:ind w:firstLine="560" w:firstLineChars="200"/>
        <w:jc w:val="both"/>
        <w:textAlignment w:val="auto"/>
        <w:rPr>
          <w:rFonts w:hint="eastAsia" w:ascii="仿宋_GB2312" w:hAnsi="仿宋_GB2312" w:eastAsia="仿宋_GB2312" w:cs="仿宋_GB2312"/>
          <w:kern w:val="2"/>
          <w:sz w:val="28"/>
          <w:szCs w:val="28"/>
          <w:u w:val="none"/>
          <w:shd w:val="clear" w:color="auto" w:fill="auto"/>
          <w:lang w:val="en-US" w:eastAsia="zh-CN" w:bidi="ar-SA"/>
        </w:rPr>
      </w:pPr>
      <w:r>
        <w:rPr>
          <w:rFonts w:hint="eastAsia" w:ascii="仿宋_GB2312" w:hAnsi="仿宋_GB2312" w:eastAsia="仿宋_GB2312" w:cs="仿宋_GB2312"/>
          <w:kern w:val="2"/>
          <w:sz w:val="28"/>
          <w:szCs w:val="28"/>
          <w:u w:val="none"/>
          <w:shd w:val="clear" w:color="auto" w:fill="auto"/>
          <w:lang w:val="en-US" w:eastAsia="zh-CN" w:bidi="ar-SA"/>
        </w:rPr>
        <w:t>4.具有书画装裱制作的知识和能力。</w:t>
      </w:r>
    </w:p>
    <w:p>
      <w:pPr>
        <w:keepNext w:val="0"/>
        <w:keepLines w:val="0"/>
        <w:pageBreakBefore w:val="0"/>
        <w:numPr>
          <w:ilvl w:val="0"/>
          <w:numId w:val="0"/>
        </w:numPr>
        <w:kinsoku/>
        <w:wordWrap/>
        <w:overflowPunct/>
        <w:topLinePunct w:val="0"/>
        <w:autoSpaceDE/>
        <w:autoSpaceDN/>
        <w:bidi w:val="0"/>
        <w:adjustRightInd w:val="0"/>
        <w:snapToGrid w:val="0"/>
        <w:spacing w:line="480" w:lineRule="exact"/>
        <w:ind w:firstLine="560" w:firstLineChars="200"/>
        <w:jc w:val="both"/>
        <w:textAlignment w:val="auto"/>
        <w:rPr>
          <w:rFonts w:hint="eastAsia" w:ascii="仿宋_GB2312" w:hAnsi="仿宋_GB2312" w:eastAsia="仿宋_GB2312" w:cs="仿宋_GB2312"/>
          <w:kern w:val="2"/>
          <w:sz w:val="28"/>
          <w:szCs w:val="28"/>
          <w:u w:val="none"/>
          <w:shd w:val="clear" w:color="auto" w:fill="auto"/>
          <w:lang w:val="en-US" w:eastAsia="zh-CN" w:bidi="ar-SA"/>
        </w:rPr>
      </w:pPr>
      <w:r>
        <w:rPr>
          <w:rFonts w:hint="eastAsia" w:ascii="仿宋_GB2312" w:hAnsi="仿宋_GB2312" w:eastAsia="仿宋_GB2312" w:cs="仿宋_GB2312"/>
          <w:kern w:val="2"/>
          <w:sz w:val="28"/>
          <w:szCs w:val="28"/>
          <w:u w:val="none"/>
          <w:shd w:val="clear" w:color="auto" w:fill="auto"/>
          <w:lang w:val="en-US" w:eastAsia="zh-CN" w:bidi="ar-SA"/>
        </w:rPr>
        <w:t>5.具有综合的审美与鉴赏能力及创意设计思维。</w:t>
      </w:r>
    </w:p>
    <w:p>
      <w:pPr>
        <w:keepNext w:val="0"/>
        <w:keepLines w:val="0"/>
        <w:pageBreakBefore w:val="0"/>
        <w:numPr>
          <w:ilvl w:val="0"/>
          <w:numId w:val="0"/>
        </w:numPr>
        <w:kinsoku/>
        <w:wordWrap/>
        <w:overflowPunct/>
        <w:topLinePunct w:val="0"/>
        <w:autoSpaceDE/>
        <w:autoSpaceDN/>
        <w:bidi w:val="0"/>
        <w:adjustRightInd w:val="0"/>
        <w:snapToGrid w:val="0"/>
        <w:spacing w:line="480" w:lineRule="exact"/>
        <w:ind w:firstLine="560" w:firstLineChars="200"/>
        <w:jc w:val="both"/>
        <w:textAlignment w:val="auto"/>
        <w:rPr>
          <w:rFonts w:hint="eastAsia" w:ascii="仿宋_GB2312" w:hAnsi="仿宋_GB2312" w:eastAsia="仿宋_GB2312" w:cs="仿宋_GB2312"/>
          <w:kern w:val="2"/>
          <w:sz w:val="28"/>
          <w:szCs w:val="28"/>
          <w:u w:val="none"/>
          <w:shd w:val="clear" w:color="auto" w:fill="auto"/>
          <w:lang w:val="en-US" w:eastAsia="zh-CN" w:bidi="ar-SA"/>
        </w:rPr>
      </w:pPr>
      <w:r>
        <w:rPr>
          <w:rFonts w:hint="eastAsia" w:ascii="仿宋_GB2312" w:hAnsi="仿宋_GB2312" w:eastAsia="仿宋_GB2312" w:cs="仿宋_GB2312"/>
          <w:kern w:val="2"/>
          <w:sz w:val="28"/>
          <w:szCs w:val="28"/>
          <w:u w:val="none"/>
          <w:shd w:val="clear" w:color="auto" w:fill="auto"/>
          <w:lang w:val="en-US" w:eastAsia="zh-CN" w:bidi="ar-SA"/>
        </w:rPr>
        <w:t>6.具有运用书画艺术知识和技能进行教学和辅导的能力。</w:t>
      </w:r>
    </w:p>
    <w:p>
      <w:pPr>
        <w:keepNext w:val="0"/>
        <w:keepLines w:val="0"/>
        <w:pageBreakBefore w:val="0"/>
        <w:numPr>
          <w:ilvl w:val="0"/>
          <w:numId w:val="0"/>
        </w:numPr>
        <w:kinsoku/>
        <w:wordWrap/>
        <w:overflowPunct/>
        <w:topLinePunct w:val="0"/>
        <w:autoSpaceDE/>
        <w:autoSpaceDN/>
        <w:bidi w:val="0"/>
        <w:adjustRightInd w:val="0"/>
        <w:snapToGrid w:val="0"/>
        <w:spacing w:line="480" w:lineRule="exact"/>
        <w:ind w:firstLine="560" w:firstLineChars="200"/>
        <w:jc w:val="both"/>
        <w:textAlignment w:val="auto"/>
        <w:rPr>
          <w:rFonts w:hint="eastAsia" w:ascii="仿宋_GB2312" w:hAnsi="仿宋_GB2312" w:eastAsia="仿宋_GB2312" w:cs="仿宋_GB2312"/>
          <w:kern w:val="2"/>
          <w:sz w:val="28"/>
          <w:szCs w:val="28"/>
          <w:u w:val="none"/>
          <w:shd w:val="clear" w:color="auto" w:fill="auto"/>
          <w:lang w:val="en-US" w:eastAsia="zh-CN" w:bidi="ar-SA"/>
        </w:rPr>
      </w:pPr>
      <w:r>
        <w:rPr>
          <w:rFonts w:hint="eastAsia" w:ascii="仿宋_GB2312" w:hAnsi="仿宋_GB2312" w:eastAsia="仿宋_GB2312" w:cs="仿宋_GB2312"/>
          <w:kern w:val="2"/>
          <w:sz w:val="28"/>
          <w:szCs w:val="28"/>
          <w:u w:val="none"/>
          <w:shd w:val="clear" w:color="auto" w:fill="auto"/>
          <w:lang w:val="en-US" w:eastAsia="zh-CN" w:bidi="ar-SA"/>
        </w:rPr>
        <w:t>7.具有互联网思维，能够熟练运用互联网及数字技术进行学习和创作。</w:t>
      </w:r>
    </w:p>
    <w:p>
      <w:pPr>
        <w:keepNext w:val="0"/>
        <w:keepLines w:val="0"/>
        <w:pageBreakBefore w:val="0"/>
        <w:numPr>
          <w:ilvl w:val="0"/>
          <w:numId w:val="0"/>
        </w:numPr>
        <w:kinsoku/>
        <w:wordWrap/>
        <w:overflowPunct/>
        <w:topLinePunct w:val="0"/>
        <w:autoSpaceDE/>
        <w:autoSpaceDN/>
        <w:bidi w:val="0"/>
        <w:adjustRightInd w:val="0"/>
        <w:snapToGrid w:val="0"/>
        <w:spacing w:line="480" w:lineRule="exact"/>
        <w:ind w:firstLine="560" w:firstLineChars="200"/>
        <w:jc w:val="both"/>
        <w:textAlignment w:val="auto"/>
        <w:rPr>
          <w:rFonts w:hint="eastAsia" w:ascii="仿宋_GB2312" w:hAnsi="仿宋_GB2312" w:eastAsia="仿宋_GB2312" w:cs="仿宋_GB2312"/>
          <w:kern w:val="2"/>
          <w:sz w:val="28"/>
          <w:szCs w:val="28"/>
          <w:u w:val="none"/>
          <w:shd w:val="clear" w:color="auto" w:fill="auto"/>
          <w:lang w:val="en-US" w:eastAsia="zh-CN" w:bidi="ar-SA"/>
        </w:rPr>
      </w:pPr>
      <w:r>
        <w:rPr>
          <w:rFonts w:hint="eastAsia" w:ascii="仿宋_GB2312" w:hAnsi="仿宋_GB2312" w:eastAsia="仿宋_GB2312" w:cs="仿宋_GB2312"/>
          <w:kern w:val="2"/>
          <w:sz w:val="28"/>
          <w:szCs w:val="28"/>
          <w:u w:val="none"/>
          <w:shd w:val="clear" w:color="auto" w:fill="auto"/>
          <w:lang w:val="en-US" w:eastAsia="zh-CN" w:bidi="ar-SA"/>
        </w:rPr>
        <w:t>8.具有探究学习、终身学习和可持续发展的能力。</w:t>
      </w:r>
    </w:p>
    <w:p>
      <w:pPr>
        <w:keepNext w:val="0"/>
        <w:keepLines w:val="0"/>
        <w:pageBreakBefore w:val="0"/>
        <w:numPr>
          <w:ilvl w:val="0"/>
          <w:numId w:val="0"/>
        </w:numPr>
        <w:kinsoku/>
        <w:wordWrap/>
        <w:overflowPunct/>
        <w:topLinePunct w:val="0"/>
        <w:autoSpaceDE/>
        <w:autoSpaceDN/>
        <w:bidi w:val="0"/>
        <w:adjustRightInd w:val="0"/>
        <w:snapToGrid w:val="0"/>
        <w:spacing w:line="480" w:lineRule="exact"/>
        <w:jc w:val="left"/>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rPr>
        <w:t>七、课程设置</w:t>
      </w:r>
      <w:r>
        <w:rPr>
          <w:rFonts w:hint="eastAsia" w:ascii="仿宋_GB2312" w:hAnsi="仿宋_GB2312" w:eastAsia="仿宋_GB2312" w:cs="仿宋_GB2312"/>
          <w:b/>
          <w:bCs/>
          <w:sz w:val="28"/>
          <w:szCs w:val="28"/>
          <w:lang w:val="en-US" w:eastAsia="zh-CN"/>
        </w:rPr>
        <w:t>与要求</w:t>
      </w:r>
    </w:p>
    <w:p>
      <w:pPr>
        <w:pStyle w:val="6"/>
        <w:keepNext w:val="0"/>
        <w:keepLines w:val="0"/>
        <w:pageBreakBefore w:val="0"/>
        <w:kinsoku/>
        <w:wordWrap/>
        <w:overflowPunct/>
        <w:topLinePunct w:val="0"/>
        <w:autoSpaceDE/>
        <w:autoSpaceDN/>
        <w:bidi w:val="0"/>
        <w:spacing w:line="480" w:lineRule="exact"/>
        <w:ind w:firstLine="560" w:firstLineChars="200"/>
        <w:textAlignment w:val="auto"/>
        <w:rPr>
          <w:rFonts w:hint="eastAsia" w:ascii="仿宋_GB2312" w:hAnsi="仿宋_GB2312" w:eastAsia="仿宋_GB2312" w:cs="仿宋_GB2312"/>
          <w:sz w:val="28"/>
          <w:szCs w:val="28"/>
          <w:lang w:val="en-US" w:eastAsia="zh-CN" w:bidi="ar-SA"/>
        </w:rPr>
      </w:pPr>
      <w:r>
        <w:rPr>
          <w:rFonts w:hint="eastAsia" w:ascii="仿宋_GB2312" w:hAnsi="仿宋_GB2312" w:eastAsia="仿宋_GB2312" w:cs="仿宋_GB2312"/>
          <w:sz w:val="28"/>
          <w:szCs w:val="28"/>
          <w:lang w:val="en-US" w:eastAsia="zh-CN" w:bidi="ar-SA"/>
        </w:rPr>
        <w:t>本专业课程主要包括公共基础课和专业课。</w:t>
      </w:r>
    </w:p>
    <w:p>
      <w:pPr>
        <w:pStyle w:val="6"/>
        <w:keepNext w:val="0"/>
        <w:keepLines w:val="0"/>
        <w:pageBreakBefore w:val="0"/>
        <w:kinsoku/>
        <w:wordWrap/>
        <w:overflowPunct/>
        <w:topLinePunct w:val="0"/>
        <w:autoSpaceDE/>
        <w:autoSpaceDN/>
        <w:bidi w:val="0"/>
        <w:spacing w:line="480" w:lineRule="exact"/>
        <w:ind w:firstLine="562" w:firstLineChars="200"/>
        <w:textAlignment w:val="auto"/>
        <w:rPr>
          <w:rFonts w:hint="eastAsia" w:ascii="仿宋_GB2312" w:hAnsi="仿宋_GB2312" w:eastAsia="仿宋_GB2312" w:cs="仿宋_GB2312"/>
          <w:b/>
          <w:bCs/>
          <w:sz w:val="28"/>
          <w:szCs w:val="28"/>
          <w:lang w:val="en-US" w:eastAsia="zh-CN" w:bidi="ar-SA"/>
        </w:rPr>
      </w:pPr>
      <w:r>
        <w:rPr>
          <w:rFonts w:hint="eastAsia" w:ascii="仿宋_GB2312" w:hAnsi="仿宋_GB2312" w:eastAsia="仿宋_GB2312" w:cs="仿宋_GB2312"/>
          <w:b/>
          <w:bCs/>
          <w:sz w:val="28"/>
          <w:szCs w:val="28"/>
          <w:lang w:eastAsia="zh-CN"/>
        </w:rPr>
        <w:t>（一）</w:t>
      </w:r>
      <w:r>
        <w:rPr>
          <w:rFonts w:hint="eastAsia" w:ascii="仿宋_GB2312" w:hAnsi="仿宋_GB2312" w:eastAsia="仿宋_GB2312" w:cs="仿宋_GB2312"/>
          <w:b/>
          <w:bCs/>
          <w:sz w:val="28"/>
          <w:szCs w:val="28"/>
          <w:lang w:val="en-US" w:eastAsia="zh-CN" w:bidi="ar-SA"/>
        </w:rPr>
        <w:t>公共基础课</w:t>
      </w:r>
    </w:p>
    <w:p>
      <w:pPr>
        <w:pStyle w:val="6"/>
        <w:keepNext w:val="0"/>
        <w:keepLines w:val="0"/>
        <w:pageBreakBefore w:val="0"/>
        <w:kinsoku/>
        <w:wordWrap/>
        <w:overflowPunct/>
        <w:topLinePunct w:val="0"/>
        <w:autoSpaceDE/>
        <w:autoSpaceDN/>
        <w:bidi w:val="0"/>
        <w:spacing w:line="480" w:lineRule="exact"/>
        <w:ind w:firstLine="560" w:firstLineChars="200"/>
        <w:textAlignment w:val="auto"/>
        <w:rPr>
          <w:rFonts w:hint="eastAsia" w:ascii="仿宋_GB2312" w:hAnsi="仿宋_GB2312" w:eastAsia="仿宋_GB2312" w:cs="仿宋_GB2312"/>
          <w:sz w:val="28"/>
          <w:szCs w:val="28"/>
          <w:lang w:val="en-US" w:eastAsia="zh-CN" w:bidi="ar-SA"/>
        </w:rPr>
      </w:pPr>
      <w:bookmarkStart w:id="29" w:name="bookmark52"/>
      <w:bookmarkEnd w:id="29"/>
      <w:r>
        <w:rPr>
          <w:rFonts w:hint="eastAsia" w:ascii="仿宋_GB2312" w:hAnsi="仿宋_GB2312" w:eastAsia="仿宋_GB2312" w:cs="仿宋_GB2312"/>
          <w:sz w:val="28"/>
          <w:szCs w:val="28"/>
          <w:lang w:val="en-US" w:eastAsia="zh-CN" w:bidi="ar-SA"/>
        </w:rPr>
        <w:t>1.课程设置</w:t>
      </w:r>
    </w:p>
    <w:p>
      <w:pPr>
        <w:pStyle w:val="6"/>
        <w:wordWrap/>
        <w:spacing w:line="480" w:lineRule="exact"/>
        <w:ind w:firstLine="560" w:firstLineChars="200"/>
        <w:textAlignment w:val="auto"/>
        <w:rPr>
          <w:rFonts w:hint="eastAsia" w:ascii="仿宋_GB2312" w:hAnsi="仿宋_GB2312" w:eastAsia="仿宋_GB2312" w:cs="仿宋_GB2312"/>
          <w:sz w:val="28"/>
          <w:szCs w:val="28"/>
          <w:lang w:val="en-US" w:eastAsia="zh-CN" w:bidi="ar-SA"/>
        </w:rPr>
      </w:pPr>
      <w:r>
        <w:rPr>
          <w:rFonts w:hint="eastAsia" w:ascii="仿宋_GB2312" w:hAnsi="仿宋_GB2312" w:eastAsia="仿宋_GB2312" w:cs="仿宋_GB2312"/>
          <w:sz w:val="28"/>
          <w:szCs w:val="28"/>
          <w:lang w:val="en-US" w:eastAsia="zh-CN" w:bidi="ar-SA"/>
        </w:rPr>
        <w:t>公共基础必修课设置《思想道德与法治》《毛泽东思想和中国特色社会主义理论体系概论》《形势与政策》《铸牢中华民族共同体意识》《大学语文》《大学英语》《军事理论与军事训练》《入学教育》《计算机应用基础》《体育与健康》《大学生心理健康教育》《劳动教育》《职业生涯规划与就业创业指导》《公共艺术》《大学生安全教育》，公共基础选修课设置《公共关系》《职场礼仪》《书法》《应用文写作》《中华优秀传统文化》以及社团活动或社会志愿服务。</w:t>
      </w:r>
    </w:p>
    <w:p>
      <w:pPr>
        <w:pStyle w:val="6"/>
        <w:keepNext w:val="0"/>
        <w:keepLines w:val="0"/>
        <w:pageBreakBefore w:val="0"/>
        <w:kinsoku/>
        <w:wordWrap/>
        <w:overflowPunct/>
        <w:topLinePunct w:val="0"/>
        <w:autoSpaceDE/>
        <w:autoSpaceDN/>
        <w:bidi w:val="0"/>
        <w:spacing w:line="480" w:lineRule="exact"/>
        <w:ind w:firstLine="560" w:firstLineChars="200"/>
        <w:textAlignment w:val="auto"/>
        <w:rPr>
          <w:rFonts w:hint="eastAsia" w:ascii="仿宋_GB2312" w:hAnsi="仿宋_GB2312" w:eastAsia="仿宋_GB2312" w:cs="仿宋_GB2312"/>
          <w:sz w:val="28"/>
          <w:szCs w:val="28"/>
          <w:lang w:val="en-US" w:eastAsia="zh-CN" w:bidi="ar-SA"/>
        </w:rPr>
      </w:pPr>
      <w:r>
        <w:rPr>
          <w:rFonts w:hint="eastAsia" w:ascii="仿宋_GB2312" w:hAnsi="仿宋_GB2312" w:eastAsia="仿宋_GB2312" w:cs="仿宋_GB2312"/>
          <w:sz w:val="28"/>
          <w:szCs w:val="28"/>
          <w:lang w:val="en-US" w:eastAsia="zh-CN" w:bidi="ar-SA"/>
        </w:rPr>
        <w:t>2.课程主要内容及要求</w:t>
      </w:r>
    </w:p>
    <w:p>
      <w:pPr>
        <w:keepNext w:val="0"/>
        <w:keepLines w:val="0"/>
        <w:pageBreakBefore w:val="0"/>
        <w:widowControl w:val="0"/>
        <w:kinsoku/>
        <w:wordWrap/>
        <w:overflowPunct w:val="0"/>
        <w:topLinePunct w:val="0"/>
        <w:autoSpaceDE/>
        <w:autoSpaceDN/>
        <w:bidi w:val="0"/>
        <w:adjustRightInd w:val="0"/>
        <w:snapToGrid/>
        <w:spacing w:line="480" w:lineRule="exact"/>
        <w:ind w:firstLine="560" w:firstLineChars="200"/>
        <w:textAlignment w:val="auto"/>
        <w:rPr>
          <w:rFonts w:hint="eastAsia" w:ascii="仿宋_GB2312" w:hAnsi="仿宋_GB2312" w:eastAsia="仿宋_GB2312" w:cs="仿宋_GB2312"/>
          <w:kern w:val="2"/>
          <w:sz w:val="28"/>
          <w:szCs w:val="28"/>
          <w:u w:val="none"/>
          <w:shd w:val="clear" w:color="auto" w:fill="auto"/>
          <w:lang w:val="en-US" w:eastAsia="zh-CN" w:bidi="ar-SA"/>
        </w:rPr>
      </w:pPr>
      <w:r>
        <w:rPr>
          <w:rFonts w:hint="eastAsia" w:ascii="仿宋_GB2312" w:hAnsi="仿宋_GB2312" w:eastAsia="仿宋_GB2312" w:cs="仿宋_GB2312"/>
          <w:kern w:val="2"/>
          <w:sz w:val="28"/>
          <w:szCs w:val="28"/>
          <w:u w:val="none"/>
          <w:shd w:val="clear" w:color="auto" w:fill="auto"/>
          <w:lang w:val="en-US" w:eastAsia="zh-CN" w:bidi="ar-SA"/>
        </w:rPr>
        <w:t>（1）思想道德与法治（原为思想道德修养与法律基础）。帮助学生筑牢理想信念之基，培育和践行社会主义和价值观，传承中华美德，弘扬中国精神，尊重和维护宪法权威，提升思想道德素质和法律素质。</w:t>
      </w:r>
    </w:p>
    <w:p>
      <w:pPr>
        <w:keepNext w:val="0"/>
        <w:keepLines w:val="0"/>
        <w:pageBreakBefore w:val="0"/>
        <w:widowControl w:val="0"/>
        <w:kinsoku/>
        <w:wordWrap/>
        <w:overflowPunct w:val="0"/>
        <w:topLinePunct w:val="0"/>
        <w:autoSpaceDE/>
        <w:autoSpaceDN/>
        <w:bidi w:val="0"/>
        <w:adjustRightInd w:val="0"/>
        <w:snapToGrid/>
        <w:spacing w:line="480" w:lineRule="exact"/>
        <w:ind w:firstLine="560" w:firstLineChars="200"/>
        <w:textAlignment w:val="auto"/>
        <w:rPr>
          <w:rFonts w:hint="eastAsia" w:ascii="仿宋_GB2312" w:hAnsi="仿宋_GB2312" w:eastAsia="仿宋_GB2312" w:cs="仿宋_GB2312"/>
          <w:kern w:val="2"/>
          <w:sz w:val="28"/>
          <w:szCs w:val="28"/>
          <w:u w:val="none"/>
          <w:shd w:val="clear" w:color="auto" w:fill="auto"/>
          <w:lang w:val="en-US" w:eastAsia="zh-CN" w:bidi="ar-SA"/>
        </w:rPr>
      </w:pPr>
      <w:r>
        <w:rPr>
          <w:rFonts w:hint="eastAsia" w:ascii="仿宋_GB2312" w:hAnsi="仿宋_GB2312" w:eastAsia="仿宋_GB2312" w:cs="仿宋_GB2312"/>
          <w:kern w:val="2"/>
          <w:sz w:val="28"/>
          <w:szCs w:val="28"/>
          <w:u w:val="none"/>
          <w:shd w:val="clear" w:color="auto" w:fill="auto"/>
          <w:lang w:val="en-US" w:eastAsia="zh-CN" w:bidi="ar-SA"/>
        </w:rPr>
        <w:t>（2）毛泽东思想和中国特色社会主义理论体系概论。帮助学生理解毛泽东思想、邓小平理论、“三个代表”重要思想、科学发展观、习近平新时代中国特色社会主义思想是一脉相承又与时俱进的科学体系，引导学生坚定“四个自信”。</w:t>
      </w:r>
    </w:p>
    <w:p>
      <w:pPr>
        <w:keepNext w:val="0"/>
        <w:keepLines w:val="0"/>
        <w:pageBreakBefore w:val="0"/>
        <w:widowControl w:val="0"/>
        <w:kinsoku/>
        <w:wordWrap/>
        <w:overflowPunct w:val="0"/>
        <w:topLinePunct w:val="0"/>
        <w:autoSpaceDE/>
        <w:autoSpaceDN/>
        <w:bidi w:val="0"/>
        <w:adjustRightInd w:val="0"/>
        <w:snapToGrid/>
        <w:spacing w:line="480" w:lineRule="exact"/>
        <w:ind w:firstLine="560" w:firstLineChars="200"/>
        <w:textAlignment w:val="auto"/>
        <w:rPr>
          <w:rFonts w:hint="eastAsia" w:ascii="仿宋_GB2312" w:hAnsi="仿宋_GB2312" w:eastAsia="仿宋_GB2312" w:cs="仿宋_GB2312"/>
          <w:kern w:val="2"/>
          <w:sz w:val="28"/>
          <w:szCs w:val="28"/>
          <w:u w:val="none"/>
          <w:shd w:val="clear" w:color="auto" w:fill="auto"/>
          <w:lang w:val="en-US" w:eastAsia="zh-CN" w:bidi="ar-SA"/>
        </w:rPr>
      </w:pPr>
      <w:r>
        <w:rPr>
          <w:rFonts w:hint="eastAsia" w:ascii="仿宋_GB2312" w:hAnsi="仿宋_GB2312" w:eastAsia="仿宋_GB2312" w:cs="仿宋_GB2312"/>
          <w:kern w:val="2"/>
          <w:sz w:val="28"/>
          <w:szCs w:val="28"/>
          <w:u w:val="none"/>
          <w:shd w:val="clear" w:color="auto" w:fill="auto"/>
          <w:lang w:val="en-US" w:eastAsia="zh-CN" w:bidi="ar-SA"/>
        </w:rPr>
        <w:t>（3）形势与政策。帮助学生准确理解当代马克思主义，党和国家取得的历史性成就、面临的历史性机遇和挑战，引导学生正确认识世界和中国发展大势，认清时代责任和历史使命。</w:t>
      </w:r>
    </w:p>
    <w:p>
      <w:pPr>
        <w:keepNext w:val="0"/>
        <w:keepLines w:val="0"/>
        <w:pageBreakBefore w:val="0"/>
        <w:widowControl w:val="0"/>
        <w:kinsoku/>
        <w:wordWrap/>
        <w:overflowPunct w:val="0"/>
        <w:topLinePunct w:val="0"/>
        <w:autoSpaceDE/>
        <w:autoSpaceDN/>
        <w:bidi w:val="0"/>
        <w:adjustRightInd w:val="0"/>
        <w:snapToGrid/>
        <w:spacing w:line="480" w:lineRule="exact"/>
        <w:ind w:firstLine="560" w:firstLineChars="200"/>
        <w:textAlignment w:val="auto"/>
        <w:rPr>
          <w:rFonts w:hint="eastAsia" w:ascii="仿宋_GB2312" w:hAnsi="仿宋_GB2312" w:eastAsia="仿宋_GB2312" w:cs="仿宋_GB2312"/>
          <w:kern w:val="2"/>
          <w:sz w:val="28"/>
          <w:szCs w:val="28"/>
          <w:u w:val="none"/>
          <w:shd w:val="clear" w:color="auto" w:fill="auto"/>
          <w:lang w:val="en-US" w:eastAsia="zh-CN" w:bidi="ar-SA"/>
        </w:rPr>
      </w:pPr>
      <w:r>
        <w:rPr>
          <w:rFonts w:hint="eastAsia" w:ascii="仿宋_GB2312" w:hAnsi="仿宋_GB2312" w:eastAsia="仿宋_GB2312" w:cs="仿宋_GB2312"/>
          <w:kern w:val="2"/>
          <w:sz w:val="28"/>
          <w:szCs w:val="28"/>
          <w:u w:val="none"/>
          <w:shd w:val="clear" w:color="auto" w:fill="auto"/>
          <w:lang w:val="en-US" w:eastAsia="zh-CN" w:bidi="ar-SA"/>
        </w:rPr>
        <w:t>（4）铸牢中华民族共同体意识。以铸牢中华民族共同体意识为主线，学习习近平关于民族工作重要论述，党的民族理论与民族政策，引导学生树立马克思主义国家观、历史观、民族观、文化观和宗教观，坚定走中国特色解决民族问题正确道路的信心。</w:t>
      </w:r>
    </w:p>
    <w:p>
      <w:pPr>
        <w:keepNext w:val="0"/>
        <w:keepLines w:val="0"/>
        <w:pageBreakBefore w:val="0"/>
        <w:widowControl w:val="0"/>
        <w:kinsoku/>
        <w:wordWrap/>
        <w:overflowPunct w:val="0"/>
        <w:topLinePunct w:val="0"/>
        <w:autoSpaceDE/>
        <w:autoSpaceDN/>
        <w:bidi w:val="0"/>
        <w:adjustRightInd w:val="0"/>
        <w:snapToGrid/>
        <w:spacing w:line="480" w:lineRule="exact"/>
        <w:ind w:firstLine="560" w:firstLineChars="200"/>
        <w:textAlignment w:val="auto"/>
        <w:rPr>
          <w:rFonts w:hint="eastAsia" w:ascii="仿宋_GB2312" w:hAnsi="仿宋_GB2312" w:eastAsia="仿宋_GB2312" w:cs="仿宋_GB2312"/>
          <w:kern w:val="2"/>
          <w:sz w:val="28"/>
          <w:szCs w:val="28"/>
          <w:u w:val="none"/>
          <w:shd w:val="clear" w:color="auto" w:fill="auto"/>
          <w:lang w:val="en-US" w:eastAsia="zh-CN" w:bidi="ar-SA"/>
        </w:rPr>
      </w:pPr>
      <w:r>
        <w:rPr>
          <w:rFonts w:hint="eastAsia" w:ascii="仿宋_GB2312" w:hAnsi="仿宋_GB2312" w:eastAsia="仿宋_GB2312" w:cs="仿宋_GB2312"/>
          <w:kern w:val="2"/>
          <w:sz w:val="28"/>
          <w:szCs w:val="28"/>
          <w:u w:val="none"/>
          <w:shd w:val="clear" w:color="auto" w:fill="auto"/>
          <w:lang w:val="en-US" w:eastAsia="zh-CN" w:bidi="ar-SA"/>
        </w:rPr>
        <w:t>（5）大学语文。增强学生语言文字的表达、交流与沟通能力、写作能力，提高学生语言文字的实际应用水平，并使学生的内心世界更为充实、丰富和健康，从而完善大学生的文化修养和现代人格，辅助当代大学生人文素质工程。</w:t>
      </w:r>
    </w:p>
    <w:p>
      <w:pPr>
        <w:keepNext w:val="0"/>
        <w:keepLines w:val="0"/>
        <w:pageBreakBefore w:val="0"/>
        <w:widowControl w:val="0"/>
        <w:numPr>
          <w:ilvl w:val="0"/>
          <w:numId w:val="0"/>
        </w:numPr>
        <w:kinsoku/>
        <w:wordWrap/>
        <w:overflowPunct w:val="0"/>
        <w:topLinePunct w:val="0"/>
        <w:autoSpaceDE/>
        <w:autoSpaceDN/>
        <w:bidi w:val="0"/>
        <w:adjustRightInd w:val="0"/>
        <w:snapToGrid/>
        <w:spacing w:line="480" w:lineRule="exact"/>
        <w:ind w:firstLine="560" w:firstLineChars="200"/>
        <w:textAlignment w:val="auto"/>
        <w:rPr>
          <w:rFonts w:hint="eastAsia" w:ascii="仿宋_GB2312" w:hAnsi="仿宋_GB2312" w:eastAsia="仿宋_GB2312" w:cs="仿宋_GB2312"/>
          <w:kern w:val="2"/>
          <w:sz w:val="28"/>
          <w:szCs w:val="28"/>
          <w:u w:val="none"/>
          <w:shd w:val="clear" w:color="auto" w:fill="auto"/>
          <w:lang w:val="en-US" w:eastAsia="zh-CN" w:bidi="ar-SA"/>
        </w:rPr>
      </w:pPr>
      <w:r>
        <w:rPr>
          <w:rFonts w:hint="eastAsia" w:ascii="仿宋_GB2312" w:hAnsi="仿宋_GB2312" w:eastAsia="仿宋_GB2312" w:cs="仿宋_GB2312"/>
          <w:kern w:val="2"/>
          <w:sz w:val="28"/>
          <w:szCs w:val="28"/>
          <w:u w:val="none"/>
          <w:shd w:val="clear" w:color="auto" w:fill="auto"/>
          <w:lang w:val="en-US" w:eastAsia="zh-CN" w:bidi="ar-SA"/>
        </w:rPr>
        <w:t>（6）大学英语。通过课堂教学各个环节，运用各种教学方法，使学生掌握一定的英语听、说、读、写、译的基本技能，培养学生进行简单的口头和书面交流能力。同时，大学英语坚持知识传授和价值引领相结合，运用可以培养学生理想信念、价值取向、政治信仰、社会责任的题材与内容，使显性教育与隐性教育相融合，培养学生树立正确的世界观、人生观、价值观，让学生成为德才兼备、全面发展的人才。</w:t>
      </w:r>
    </w:p>
    <w:p>
      <w:pPr>
        <w:keepNext w:val="0"/>
        <w:keepLines w:val="0"/>
        <w:pageBreakBefore w:val="0"/>
        <w:widowControl w:val="0"/>
        <w:kinsoku/>
        <w:wordWrap/>
        <w:overflowPunct w:val="0"/>
        <w:topLinePunct w:val="0"/>
        <w:autoSpaceDE/>
        <w:autoSpaceDN/>
        <w:bidi w:val="0"/>
        <w:adjustRightInd w:val="0"/>
        <w:snapToGrid/>
        <w:spacing w:line="480" w:lineRule="exact"/>
        <w:ind w:firstLine="560" w:firstLineChars="200"/>
        <w:textAlignment w:val="auto"/>
        <w:rPr>
          <w:rFonts w:hint="eastAsia" w:ascii="仿宋_GB2312" w:hAnsi="仿宋_GB2312" w:eastAsia="仿宋_GB2312" w:cs="仿宋_GB2312"/>
          <w:kern w:val="2"/>
          <w:sz w:val="28"/>
          <w:szCs w:val="28"/>
          <w:u w:val="none"/>
          <w:shd w:val="clear" w:color="auto" w:fill="auto"/>
          <w:lang w:val="en-US" w:eastAsia="zh-CN" w:bidi="ar-SA"/>
        </w:rPr>
      </w:pPr>
      <w:r>
        <w:rPr>
          <w:rFonts w:hint="eastAsia" w:ascii="仿宋_GB2312" w:hAnsi="仿宋_GB2312" w:eastAsia="仿宋_GB2312" w:cs="仿宋_GB2312"/>
          <w:kern w:val="2"/>
          <w:sz w:val="28"/>
          <w:szCs w:val="28"/>
          <w:u w:val="none"/>
          <w:shd w:val="clear" w:color="auto" w:fill="auto"/>
          <w:lang w:val="en-US" w:eastAsia="zh-CN" w:bidi="ar-SA"/>
        </w:rPr>
        <w:t>（7）职业生涯规划与就业创业指导。引导大学生在认识自我的基础上树立正确的职业理想和择业观，使大学生在了解国家的就业政策及法规前提下，增强自身全面素质，能够科学、合理规划职业生涯，掌握求职择业的方法与技巧，提升就业能力，正确并顺利选择职业；同时了解并熟悉创业所需条件、企业创办程序，从而在培养创业意识的基础上树立并提高大学生创新创业能力及创业实践。</w:t>
      </w:r>
    </w:p>
    <w:p>
      <w:pPr>
        <w:keepNext w:val="0"/>
        <w:keepLines w:val="0"/>
        <w:pageBreakBefore w:val="0"/>
        <w:widowControl w:val="0"/>
        <w:kinsoku/>
        <w:wordWrap/>
        <w:overflowPunct w:val="0"/>
        <w:topLinePunct w:val="0"/>
        <w:autoSpaceDE/>
        <w:autoSpaceDN/>
        <w:bidi w:val="0"/>
        <w:adjustRightInd w:val="0"/>
        <w:snapToGrid/>
        <w:spacing w:line="480" w:lineRule="exact"/>
        <w:ind w:firstLine="560" w:firstLineChars="200"/>
        <w:textAlignment w:val="auto"/>
        <w:rPr>
          <w:rFonts w:hint="eastAsia" w:ascii="仿宋_GB2312" w:hAnsi="仿宋_GB2312" w:eastAsia="仿宋_GB2312" w:cs="仿宋_GB2312"/>
          <w:kern w:val="2"/>
          <w:sz w:val="28"/>
          <w:szCs w:val="28"/>
          <w:u w:val="none"/>
          <w:shd w:val="clear" w:color="auto" w:fill="auto"/>
          <w:lang w:val="en-US" w:eastAsia="zh-CN" w:bidi="ar-SA"/>
        </w:rPr>
      </w:pPr>
      <w:r>
        <w:rPr>
          <w:rFonts w:hint="eastAsia" w:ascii="仿宋_GB2312" w:hAnsi="仿宋_GB2312" w:eastAsia="仿宋_GB2312" w:cs="仿宋_GB2312"/>
          <w:kern w:val="2"/>
          <w:sz w:val="28"/>
          <w:szCs w:val="28"/>
          <w:u w:val="none"/>
          <w:shd w:val="clear" w:color="auto" w:fill="auto"/>
          <w:lang w:val="en-US" w:eastAsia="zh-CN" w:bidi="ar-SA"/>
        </w:rPr>
        <w:t>（8）计算机应用基础。培养学生掌握常用的工具软件和信息化办公技术，具备支撑专业学习的能力，使学生能够在日常生活、学习和工作中综合运用信息技术解决问题；增强信息意识、提升计算思维、促进数字化创新与发展能力、树立正确的信息社会价值观和责任感，为其职业发展、终身学习和服务社会奠定基础。</w:t>
      </w:r>
    </w:p>
    <w:p>
      <w:pPr>
        <w:keepNext w:val="0"/>
        <w:keepLines w:val="0"/>
        <w:pageBreakBefore w:val="0"/>
        <w:widowControl w:val="0"/>
        <w:kinsoku/>
        <w:wordWrap/>
        <w:overflowPunct w:val="0"/>
        <w:topLinePunct w:val="0"/>
        <w:autoSpaceDE/>
        <w:autoSpaceDN/>
        <w:bidi w:val="0"/>
        <w:adjustRightInd w:val="0"/>
        <w:snapToGrid/>
        <w:spacing w:line="480" w:lineRule="exact"/>
        <w:ind w:firstLine="560" w:firstLineChars="200"/>
        <w:textAlignment w:val="auto"/>
        <w:rPr>
          <w:rFonts w:hint="eastAsia" w:ascii="仿宋_GB2312" w:hAnsi="仿宋_GB2312" w:eastAsia="仿宋_GB2312" w:cs="仿宋_GB2312"/>
          <w:kern w:val="2"/>
          <w:sz w:val="28"/>
          <w:szCs w:val="28"/>
          <w:u w:val="none"/>
          <w:shd w:val="clear" w:color="auto" w:fill="auto"/>
          <w:lang w:val="en-US" w:eastAsia="zh-CN" w:bidi="ar-SA"/>
        </w:rPr>
      </w:pPr>
      <w:r>
        <w:rPr>
          <w:rFonts w:hint="eastAsia" w:ascii="仿宋_GB2312" w:hAnsi="仿宋_GB2312" w:eastAsia="仿宋_GB2312" w:cs="仿宋_GB2312"/>
          <w:kern w:val="2"/>
          <w:sz w:val="28"/>
          <w:szCs w:val="28"/>
          <w:u w:val="none"/>
          <w:shd w:val="clear" w:color="auto" w:fill="auto"/>
          <w:lang w:val="en-US" w:eastAsia="zh-CN" w:bidi="ar-SA"/>
        </w:rPr>
        <w:t>（9）体育与健康。培养学生掌握基本的体育理论知识和基本技能，提高体育意识，建立正确的体育价值观，掌握科学锻炼身体的方法，增强体质，形成对健康的自我监测和评价能力，养成终身锻炼的习惯，促进身体机能全面发展；培养爱国主义和集体主义的思想品德和教育，树立正确的体育道德观，形成顽强进取，勇于拼搏的思想品质。</w:t>
      </w:r>
    </w:p>
    <w:p>
      <w:pPr>
        <w:keepNext w:val="0"/>
        <w:keepLines w:val="0"/>
        <w:pageBreakBefore w:val="0"/>
        <w:widowControl w:val="0"/>
        <w:kinsoku/>
        <w:wordWrap/>
        <w:overflowPunct w:val="0"/>
        <w:topLinePunct w:val="0"/>
        <w:autoSpaceDE/>
        <w:autoSpaceDN/>
        <w:bidi w:val="0"/>
        <w:adjustRightInd w:val="0"/>
        <w:snapToGrid/>
        <w:spacing w:line="480" w:lineRule="exact"/>
        <w:ind w:firstLine="560" w:firstLineChars="200"/>
        <w:textAlignment w:val="auto"/>
        <w:rPr>
          <w:rFonts w:hint="eastAsia" w:ascii="仿宋_GB2312" w:hAnsi="仿宋_GB2312" w:eastAsia="仿宋_GB2312" w:cs="仿宋_GB2312"/>
          <w:kern w:val="2"/>
          <w:sz w:val="28"/>
          <w:szCs w:val="28"/>
          <w:u w:val="none"/>
          <w:shd w:val="clear" w:color="auto" w:fill="auto"/>
          <w:lang w:val="en-US" w:eastAsia="zh-CN" w:bidi="ar-SA"/>
        </w:rPr>
      </w:pPr>
      <w:r>
        <w:rPr>
          <w:rFonts w:hint="eastAsia" w:ascii="仿宋_GB2312" w:hAnsi="仿宋_GB2312" w:eastAsia="仿宋_GB2312" w:cs="仿宋_GB2312"/>
          <w:kern w:val="2"/>
          <w:sz w:val="28"/>
          <w:szCs w:val="28"/>
          <w:u w:val="none"/>
          <w:shd w:val="clear" w:color="auto" w:fill="auto"/>
          <w:lang w:val="en-US" w:eastAsia="zh-CN" w:bidi="ar-SA"/>
        </w:rPr>
        <w:t>（10）大学生安全教育。激发大学生树立安全第一的意识确立正确的安全观。培养正确避灾、避险和防骗、识骗技能，提高防灾避险和防骗能力；培养学生高尚的人生价值观和正确的价值观；掌握有效预防传染病和食物中毒的方法。主要内容包括：国家安全、财产安全、网络安全、消防安全、学习安全、公共卫生安全、社会活动安全、灾害自救安全等。</w:t>
      </w:r>
    </w:p>
    <w:p>
      <w:pPr>
        <w:keepNext w:val="0"/>
        <w:keepLines w:val="0"/>
        <w:pageBreakBefore w:val="0"/>
        <w:widowControl w:val="0"/>
        <w:kinsoku/>
        <w:wordWrap/>
        <w:overflowPunct w:val="0"/>
        <w:topLinePunct w:val="0"/>
        <w:autoSpaceDE/>
        <w:autoSpaceDN/>
        <w:bidi w:val="0"/>
        <w:adjustRightInd w:val="0"/>
        <w:snapToGrid/>
        <w:spacing w:line="480" w:lineRule="exact"/>
        <w:ind w:firstLine="560" w:firstLineChars="200"/>
        <w:textAlignment w:val="auto"/>
        <w:rPr>
          <w:rFonts w:hint="eastAsia" w:ascii="仿宋_GB2312" w:hAnsi="仿宋_GB2312" w:eastAsia="仿宋_GB2312" w:cs="仿宋_GB2312"/>
          <w:kern w:val="2"/>
          <w:sz w:val="28"/>
          <w:szCs w:val="28"/>
          <w:u w:val="none"/>
          <w:shd w:val="clear" w:color="auto" w:fill="auto"/>
          <w:lang w:val="en-US" w:eastAsia="zh-CN" w:bidi="ar-SA"/>
        </w:rPr>
      </w:pPr>
      <w:r>
        <w:rPr>
          <w:rFonts w:hint="eastAsia" w:ascii="仿宋_GB2312" w:hAnsi="仿宋_GB2312" w:eastAsia="仿宋_GB2312" w:cs="仿宋_GB2312"/>
          <w:kern w:val="2"/>
          <w:sz w:val="28"/>
          <w:szCs w:val="28"/>
          <w:u w:val="none"/>
          <w:shd w:val="clear" w:color="auto" w:fill="auto"/>
          <w:lang w:val="en-US" w:eastAsia="zh-CN" w:bidi="ar-SA"/>
        </w:rPr>
        <w:t>（11）大学生心理健康教育。使学生掌握心理健康的基本概念和基础知识，初步形成多种视角的心理学观点，并能将其与日常的学习、工作和生活紧密联系；学会评价个人心理健康状况并有效的进行自我调节；建立科学的健康观，能以科学的态度和方法来认识和处理心理健康问题。</w:t>
      </w:r>
    </w:p>
    <w:p>
      <w:pPr>
        <w:keepNext w:val="0"/>
        <w:keepLines w:val="0"/>
        <w:pageBreakBefore w:val="0"/>
        <w:widowControl w:val="0"/>
        <w:kinsoku/>
        <w:wordWrap/>
        <w:overflowPunct w:val="0"/>
        <w:topLinePunct w:val="0"/>
        <w:autoSpaceDE/>
        <w:autoSpaceDN/>
        <w:bidi w:val="0"/>
        <w:adjustRightInd w:val="0"/>
        <w:snapToGrid/>
        <w:spacing w:line="480" w:lineRule="exact"/>
        <w:ind w:firstLine="560" w:firstLineChars="200"/>
        <w:textAlignment w:val="auto"/>
        <w:rPr>
          <w:rFonts w:hint="eastAsia" w:ascii="仿宋_GB2312" w:hAnsi="仿宋_GB2312" w:eastAsia="仿宋_GB2312" w:cs="仿宋_GB2312"/>
          <w:kern w:val="2"/>
          <w:sz w:val="28"/>
          <w:szCs w:val="28"/>
          <w:u w:val="none"/>
          <w:shd w:val="clear" w:color="auto" w:fill="auto"/>
          <w:lang w:val="en-US" w:eastAsia="zh-CN" w:bidi="ar-SA"/>
        </w:rPr>
      </w:pPr>
      <w:r>
        <w:rPr>
          <w:rFonts w:hint="eastAsia" w:ascii="仿宋_GB2312" w:hAnsi="仿宋_GB2312" w:eastAsia="仿宋_GB2312" w:cs="仿宋_GB2312"/>
          <w:kern w:val="2"/>
          <w:sz w:val="28"/>
          <w:szCs w:val="28"/>
          <w:u w:val="none"/>
          <w:shd w:val="clear" w:color="auto" w:fill="auto"/>
          <w:lang w:val="en-US" w:eastAsia="zh-CN" w:bidi="ar-SA"/>
        </w:rPr>
        <w:t>（12）军事理论及军事技能。通过军事理论及军事技能训练，使学生掌握基本的军事知识和技能，提高其政治觉悟，激发爱国热情，发扬革命英雄主义精神，培养艰苦奋斗、刻苦耐劳的坚强毅力和集体主义精神，增强国防观念和组织纪律性，养成良好的学习生活作风，为学生顺利完成学业奠定坚实的基础。</w:t>
      </w:r>
    </w:p>
    <w:p>
      <w:pPr>
        <w:keepNext w:val="0"/>
        <w:keepLines w:val="0"/>
        <w:pageBreakBefore w:val="0"/>
        <w:widowControl w:val="0"/>
        <w:kinsoku/>
        <w:wordWrap/>
        <w:overflowPunct w:val="0"/>
        <w:topLinePunct w:val="0"/>
        <w:autoSpaceDE/>
        <w:autoSpaceDN/>
        <w:bidi w:val="0"/>
        <w:adjustRightInd w:val="0"/>
        <w:snapToGrid/>
        <w:spacing w:line="480" w:lineRule="exact"/>
        <w:ind w:firstLine="560" w:firstLineChars="200"/>
        <w:textAlignment w:val="auto"/>
        <w:rPr>
          <w:rFonts w:hint="eastAsia" w:ascii="仿宋_GB2312" w:hAnsi="仿宋_GB2312" w:eastAsia="仿宋_GB2312" w:cs="仿宋_GB2312"/>
          <w:kern w:val="2"/>
          <w:sz w:val="28"/>
          <w:szCs w:val="28"/>
          <w:u w:val="none"/>
          <w:shd w:val="clear" w:color="auto" w:fill="auto"/>
          <w:lang w:val="en-US" w:eastAsia="zh-CN" w:bidi="ar-SA"/>
        </w:rPr>
      </w:pPr>
      <w:r>
        <w:rPr>
          <w:rFonts w:hint="eastAsia" w:ascii="仿宋_GB2312" w:hAnsi="仿宋_GB2312" w:eastAsia="仿宋_GB2312" w:cs="仿宋_GB2312"/>
          <w:kern w:val="2"/>
          <w:sz w:val="28"/>
          <w:szCs w:val="28"/>
          <w:u w:val="none"/>
          <w:shd w:val="clear" w:color="auto" w:fill="auto"/>
          <w:lang w:val="en-US" w:eastAsia="zh-CN" w:bidi="ar-SA"/>
        </w:rPr>
        <w:t xml:space="preserve">（13）劳动教育。通过劳动教育，使学生树立新时代劳动价值观，增强诚实劳动意识，积累职业经验，提升就业创业能力，树立正确择业观；使学生具备满足生存发展需要的基本劳动能力，具备到艰苦地区和行业工作的奋斗精神，具备面对重大疫情和灾害等危机时主动作为的奉献精神。 </w:t>
      </w:r>
    </w:p>
    <w:p>
      <w:pPr>
        <w:keepNext w:val="0"/>
        <w:keepLines w:val="0"/>
        <w:pageBreakBefore w:val="0"/>
        <w:widowControl w:val="0"/>
        <w:kinsoku/>
        <w:wordWrap/>
        <w:overflowPunct w:val="0"/>
        <w:topLinePunct w:val="0"/>
        <w:autoSpaceDE/>
        <w:autoSpaceDN/>
        <w:bidi w:val="0"/>
        <w:adjustRightInd w:val="0"/>
        <w:snapToGrid/>
        <w:spacing w:line="480" w:lineRule="exact"/>
        <w:ind w:firstLine="560" w:firstLineChars="200"/>
        <w:textAlignment w:val="auto"/>
        <w:rPr>
          <w:rFonts w:hint="default" w:ascii="仿宋_GB2312" w:hAnsi="仿宋_GB2312" w:eastAsia="仿宋_GB2312" w:cs="仿宋_GB2312"/>
          <w:sz w:val="28"/>
          <w:szCs w:val="28"/>
          <w:lang w:val="en-US" w:eastAsia="zh-CN" w:bidi="ar-SA"/>
        </w:rPr>
      </w:pPr>
      <w:r>
        <w:rPr>
          <w:rFonts w:hint="eastAsia" w:ascii="仿宋_GB2312" w:hAnsi="仿宋_GB2312" w:eastAsia="仿宋_GB2312" w:cs="仿宋_GB2312"/>
          <w:kern w:val="2"/>
          <w:sz w:val="28"/>
          <w:szCs w:val="28"/>
          <w:u w:val="none"/>
          <w:shd w:val="clear" w:color="auto" w:fill="auto"/>
          <w:lang w:val="en-US" w:eastAsia="zh-CN" w:bidi="ar-SA"/>
        </w:rPr>
        <w:t>（14）入学教育。通过入学教育，帮助新生尽快融入角色、自觉适应新的学习生活环境、端正学习态度，遵守学校的规章制度，建立和谐的人际关系。</w:t>
      </w:r>
    </w:p>
    <w:p>
      <w:pPr>
        <w:pStyle w:val="6"/>
        <w:keepNext w:val="0"/>
        <w:keepLines w:val="0"/>
        <w:pageBreakBefore w:val="0"/>
        <w:shd w:val="clear" w:color="auto" w:fill="auto"/>
        <w:tabs>
          <w:tab w:val="left" w:pos="923"/>
        </w:tabs>
        <w:kinsoku/>
        <w:wordWrap/>
        <w:overflowPunct/>
        <w:topLinePunct w:val="0"/>
        <w:autoSpaceDE/>
        <w:autoSpaceDN/>
        <w:bidi w:val="0"/>
        <w:spacing w:line="480" w:lineRule="exact"/>
        <w:ind w:firstLine="562" w:firstLineChars="200"/>
        <w:textAlignment w:val="auto"/>
        <w:rPr>
          <w:rFonts w:hint="eastAsia" w:ascii="仿宋_GB2312" w:hAnsi="仿宋_GB2312" w:eastAsia="仿宋_GB2312" w:cs="仿宋_GB2312"/>
          <w:b/>
          <w:bCs/>
          <w:sz w:val="28"/>
          <w:szCs w:val="28"/>
          <w:lang w:val="en-US" w:eastAsia="zh-CN" w:bidi="ar-SA"/>
        </w:rPr>
      </w:pPr>
      <w:r>
        <w:rPr>
          <w:rFonts w:hint="eastAsia" w:ascii="仿宋_GB2312" w:hAnsi="仿宋_GB2312" w:eastAsia="仿宋_GB2312" w:cs="仿宋_GB2312"/>
          <w:b/>
          <w:bCs/>
          <w:sz w:val="28"/>
          <w:szCs w:val="28"/>
          <w:lang w:val="en-US" w:eastAsia="zh-CN" w:bidi="ar-SA"/>
        </w:rPr>
        <w:t>（二）专业课</w:t>
      </w:r>
    </w:p>
    <w:p>
      <w:pPr>
        <w:pStyle w:val="6"/>
        <w:keepNext w:val="0"/>
        <w:keepLines w:val="0"/>
        <w:pageBreakBefore w:val="0"/>
        <w:shd w:val="clear" w:color="auto" w:fill="auto"/>
        <w:kinsoku/>
        <w:wordWrap/>
        <w:overflowPunct/>
        <w:topLinePunct w:val="0"/>
        <w:autoSpaceDE/>
        <w:autoSpaceDN/>
        <w:bidi w:val="0"/>
        <w:spacing w:line="480" w:lineRule="exact"/>
        <w:ind w:firstLine="560" w:firstLineChars="200"/>
        <w:textAlignment w:val="auto"/>
        <w:rPr>
          <w:rFonts w:hint="eastAsia" w:ascii="仿宋_GB2312" w:hAnsi="仿宋_GB2312" w:eastAsia="仿宋_GB2312" w:cs="仿宋_GB2312"/>
          <w:sz w:val="28"/>
          <w:szCs w:val="28"/>
          <w:lang w:val="en-US" w:eastAsia="zh-CN" w:bidi="ar-SA"/>
        </w:rPr>
      </w:pPr>
      <w:r>
        <w:rPr>
          <w:rFonts w:hint="eastAsia" w:ascii="仿宋_GB2312" w:hAnsi="仿宋_GB2312" w:eastAsia="仿宋_GB2312" w:cs="仿宋_GB2312"/>
          <w:sz w:val="28"/>
          <w:szCs w:val="28"/>
          <w:lang w:val="en-US" w:eastAsia="zh-CN" w:bidi="ar-SA"/>
        </w:rPr>
        <w:t>1.课程设置</w:t>
      </w:r>
    </w:p>
    <w:p>
      <w:pPr>
        <w:pStyle w:val="6"/>
        <w:keepNext w:val="0"/>
        <w:keepLines w:val="0"/>
        <w:pageBreakBefore w:val="0"/>
        <w:shd w:val="clear" w:color="auto" w:fill="auto"/>
        <w:kinsoku/>
        <w:wordWrap/>
        <w:overflowPunct/>
        <w:topLinePunct w:val="0"/>
        <w:autoSpaceDE/>
        <w:autoSpaceDN/>
        <w:bidi w:val="0"/>
        <w:spacing w:line="480" w:lineRule="exact"/>
        <w:ind w:firstLine="560" w:firstLineChars="200"/>
        <w:textAlignment w:val="auto"/>
        <w:rPr>
          <w:rFonts w:hint="eastAsia" w:ascii="仿宋_GB2312" w:hAnsi="仿宋_GB2312" w:eastAsia="仿宋_GB2312" w:cs="仿宋_GB2312"/>
          <w:sz w:val="28"/>
          <w:szCs w:val="28"/>
          <w:lang w:val="en-US" w:eastAsia="zh-CN" w:bidi="ar-SA"/>
        </w:rPr>
      </w:pPr>
      <w:bookmarkStart w:id="30" w:name="bookmark62"/>
      <w:bookmarkEnd w:id="30"/>
      <w:bookmarkStart w:id="31" w:name="bookmark61"/>
      <w:bookmarkEnd w:id="31"/>
      <w:r>
        <w:rPr>
          <w:rFonts w:hint="eastAsia" w:ascii="仿宋_GB2312" w:hAnsi="仿宋_GB2312" w:eastAsia="仿宋_GB2312" w:cs="仿宋_GB2312"/>
          <w:sz w:val="28"/>
          <w:szCs w:val="28"/>
          <w:lang w:val="en-US" w:eastAsia="zh-CN" w:bidi="ar-SA"/>
        </w:rPr>
        <w:t>专业基础课《素描》《速写》《色彩》《线描基础》《艺术概论》《中外美术史》。</w:t>
      </w:r>
    </w:p>
    <w:p>
      <w:pPr>
        <w:pStyle w:val="6"/>
        <w:keepNext w:val="0"/>
        <w:keepLines w:val="0"/>
        <w:pageBreakBefore w:val="0"/>
        <w:shd w:val="clear" w:color="auto" w:fill="auto"/>
        <w:kinsoku/>
        <w:wordWrap/>
        <w:overflowPunct/>
        <w:topLinePunct w:val="0"/>
        <w:autoSpaceDE/>
        <w:autoSpaceDN/>
        <w:bidi w:val="0"/>
        <w:spacing w:line="480" w:lineRule="exact"/>
        <w:ind w:firstLine="560" w:firstLineChars="200"/>
        <w:textAlignment w:val="auto"/>
        <w:rPr>
          <w:rFonts w:hint="eastAsia" w:ascii="仿宋_GB2312" w:hAnsi="仿宋_GB2312" w:eastAsia="仿宋_GB2312" w:cs="仿宋_GB2312"/>
          <w:sz w:val="28"/>
          <w:szCs w:val="28"/>
          <w:lang w:val="en-US" w:eastAsia="zh-CN" w:bidi="ar-SA"/>
        </w:rPr>
      </w:pPr>
      <w:bookmarkStart w:id="32" w:name="bookmark63"/>
      <w:bookmarkEnd w:id="32"/>
      <w:r>
        <w:rPr>
          <w:rFonts w:hint="eastAsia" w:ascii="仿宋_GB2312" w:hAnsi="仿宋_GB2312" w:eastAsia="仿宋_GB2312" w:cs="仿宋_GB2312"/>
          <w:sz w:val="28"/>
          <w:szCs w:val="28"/>
          <w:lang w:val="en-US" w:eastAsia="zh-CN" w:bidi="ar-SA"/>
        </w:rPr>
        <w:t>专业核心课</w:t>
      </w:r>
      <w:bookmarkStart w:id="33" w:name="bookmark64"/>
      <w:bookmarkEnd w:id="33"/>
      <w:r>
        <w:rPr>
          <w:rFonts w:hint="eastAsia" w:ascii="仿宋_GB2312" w:hAnsi="仿宋_GB2312" w:eastAsia="仿宋_GB2312" w:cs="仿宋_GB2312"/>
          <w:sz w:val="28"/>
          <w:szCs w:val="28"/>
          <w:lang w:val="en-US" w:eastAsia="zh-CN" w:bidi="ar-SA"/>
        </w:rPr>
        <w:t>《国画技法（工笔+写意）》《水彩技法》《历代书论》《说文解字》《孙过庭书谱》《唐楷》《隶书》《篆书》《行书》《草书》《书画创作实训》。</w:t>
      </w:r>
    </w:p>
    <w:p>
      <w:pPr>
        <w:pStyle w:val="6"/>
        <w:keepNext w:val="0"/>
        <w:keepLines w:val="0"/>
        <w:pageBreakBefore w:val="0"/>
        <w:shd w:val="clear" w:color="auto" w:fill="auto"/>
        <w:kinsoku/>
        <w:wordWrap/>
        <w:overflowPunct/>
        <w:topLinePunct w:val="0"/>
        <w:autoSpaceDE/>
        <w:autoSpaceDN/>
        <w:bidi w:val="0"/>
        <w:spacing w:line="480" w:lineRule="exact"/>
        <w:ind w:firstLine="560" w:firstLineChars="200"/>
        <w:textAlignment w:val="auto"/>
        <w:rPr>
          <w:rFonts w:hint="eastAsia" w:ascii="仿宋_GB2312" w:hAnsi="仿宋_GB2312" w:eastAsia="仿宋_GB2312" w:cs="仿宋_GB2312"/>
          <w:sz w:val="28"/>
          <w:szCs w:val="28"/>
          <w:lang w:val="en-US" w:eastAsia="zh-CN" w:bidi="ar-SA"/>
        </w:rPr>
      </w:pPr>
      <w:r>
        <w:rPr>
          <w:rFonts w:hint="eastAsia" w:ascii="仿宋_GB2312" w:hAnsi="仿宋_GB2312" w:eastAsia="仿宋_GB2312" w:cs="仿宋_GB2312"/>
          <w:sz w:val="28"/>
          <w:szCs w:val="28"/>
          <w:lang w:val="en-US" w:eastAsia="zh-CN" w:bidi="ar-SA"/>
        </w:rPr>
        <w:t>专业拓展课《篆刻学》《文人画》《字画装裱》《展厅布置》。</w:t>
      </w:r>
    </w:p>
    <w:p>
      <w:pPr>
        <w:pStyle w:val="6"/>
        <w:keepNext w:val="0"/>
        <w:keepLines w:val="0"/>
        <w:pageBreakBefore w:val="0"/>
        <w:shd w:val="clear" w:color="auto" w:fill="auto"/>
        <w:kinsoku/>
        <w:wordWrap/>
        <w:overflowPunct/>
        <w:topLinePunct w:val="0"/>
        <w:autoSpaceDE/>
        <w:autoSpaceDN/>
        <w:bidi w:val="0"/>
        <w:spacing w:line="480" w:lineRule="exact"/>
        <w:ind w:firstLine="560" w:firstLineChars="200"/>
        <w:textAlignment w:val="auto"/>
        <w:rPr>
          <w:rFonts w:hint="default" w:ascii="仿宋_GB2312" w:hAnsi="仿宋_GB2312" w:eastAsia="仿宋_GB2312" w:cs="仿宋_GB2312"/>
          <w:sz w:val="28"/>
          <w:szCs w:val="28"/>
          <w:lang w:val="en-US" w:eastAsia="zh-CN" w:bidi="ar-SA"/>
        </w:rPr>
      </w:pPr>
      <w:bookmarkStart w:id="34" w:name="bookmark65"/>
      <w:bookmarkEnd w:id="34"/>
      <w:r>
        <w:rPr>
          <w:rFonts w:hint="eastAsia" w:ascii="仿宋_GB2312" w:hAnsi="仿宋_GB2312" w:eastAsia="仿宋_GB2312" w:cs="仿宋_GB2312"/>
          <w:sz w:val="28"/>
          <w:szCs w:val="28"/>
          <w:lang w:val="en-US" w:eastAsia="zh-CN" w:bidi="ar-SA"/>
        </w:rPr>
        <w:t>2.课程主要内容</w:t>
      </w:r>
    </w:p>
    <w:tbl>
      <w:tblPr>
        <w:tblStyle w:val="3"/>
        <w:tblW w:w="8452" w:type="dxa"/>
        <w:jc w:val="center"/>
        <w:tblInd w:w="0" w:type="dxa"/>
        <w:tblLayout w:type="fixed"/>
        <w:tblCellMar>
          <w:top w:w="0" w:type="dxa"/>
          <w:left w:w="10" w:type="dxa"/>
          <w:bottom w:w="0" w:type="dxa"/>
          <w:right w:w="10" w:type="dxa"/>
        </w:tblCellMar>
      </w:tblPr>
      <w:tblGrid>
        <w:gridCol w:w="733"/>
        <w:gridCol w:w="1213"/>
        <w:gridCol w:w="6506"/>
      </w:tblGrid>
      <w:tr>
        <w:tblPrEx>
          <w:tblLayout w:type="fixed"/>
          <w:tblCellMar>
            <w:top w:w="0" w:type="dxa"/>
            <w:left w:w="10" w:type="dxa"/>
            <w:bottom w:w="0" w:type="dxa"/>
            <w:right w:w="10" w:type="dxa"/>
          </w:tblCellMar>
        </w:tblPrEx>
        <w:trPr>
          <w:trHeight w:val="403" w:hRule="exact"/>
          <w:jc w:val="center"/>
        </w:trPr>
        <w:tc>
          <w:tcPr>
            <w:tcW w:w="73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20" w:lineRule="exact"/>
              <w:ind w:left="108"/>
              <w:jc w:val="center"/>
              <w:textAlignment w:val="auto"/>
              <w:rPr>
                <w:rFonts w:hint="eastAsia" w:ascii="仿宋" w:hAnsi="仿宋" w:eastAsia="仿宋" w:cs="仿宋"/>
                <w:b/>
                <w:bCs/>
                <w:spacing w:val="7"/>
                <w:sz w:val="24"/>
                <w:szCs w:val="24"/>
              </w:rPr>
            </w:pPr>
            <w:r>
              <w:rPr>
                <w:rFonts w:hint="eastAsia" w:ascii="仿宋" w:hAnsi="仿宋" w:eastAsia="仿宋" w:cs="仿宋"/>
                <w:b/>
                <w:bCs/>
                <w:spacing w:val="7"/>
                <w:sz w:val="24"/>
                <w:szCs w:val="24"/>
              </w:rPr>
              <w:t>序号</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20" w:lineRule="exact"/>
              <w:ind w:left="108"/>
              <w:jc w:val="center"/>
              <w:textAlignment w:val="auto"/>
              <w:rPr>
                <w:rFonts w:hint="eastAsia" w:ascii="仿宋" w:hAnsi="仿宋" w:eastAsia="仿宋" w:cs="仿宋"/>
                <w:b/>
                <w:bCs/>
                <w:spacing w:val="7"/>
                <w:sz w:val="24"/>
                <w:szCs w:val="24"/>
              </w:rPr>
            </w:pPr>
            <w:r>
              <w:rPr>
                <w:rFonts w:hint="eastAsia" w:ascii="仿宋" w:hAnsi="仿宋" w:eastAsia="仿宋" w:cs="仿宋"/>
                <w:b/>
                <w:bCs/>
                <w:spacing w:val="7"/>
                <w:sz w:val="24"/>
                <w:szCs w:val="24"/>
              </w:rPr>
              <w:t>课程名称</w:t>
            </w:r>
          </w:p>
        </w:tc>
        <w:tc>
          <w:tcPr>
            <w:tcW w:w="6506"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20" w:lineRule="exact"/>
              <w:ind w:left="108"/>
              <w:jc w:val="center"/>
              <w:textAlignment w:val="auto"/>
              <w:rPr>
                <w:rFonts w:hint="eastAsia" w:ascii="仿宋" w:hAnsi="仿宋" w:eastAsia="仿宋" w:cs="仿宋"/>
                <w:b/>
                <w:bCs/>
                <w:spacing w:val="7"/>
                <w:sz w:val="24"/>
                <w:szCs w:val="24"/>
              </w:rPr>
            </w:pPr>
            <w:r>
              <w:rPr>
                <w:rFonts w:hint="eastAsia" w:ascii="仿宋" w:hAnsi="仿宋" w:eastAsia="仿宋" w:cs="仿宋"/>
                <w:b/>
                <w:bCs/>
                <w:spacing w:val="7"/>
                <w:sz w:val="24"/>
                <w:szCs w:val="24"/>
              </w:rPr>
              <w:t>主要教学内容</w:t>
            </w:r>
          </w:p>
        </w:tc>
      </w:tr>
      <w:tr>
        <w:tblPrEx>
          <w:tblLayout w:type="fixed"/>
          <w:tblCellMar>
            <w:top w:w="0" w:type="dxa"/>
            <w:left w:w="10" w:type="dxa"/>
            <w:bottom w:w="0" w:type="dxa"/>
            <w:right w:w="10" w:type="dxa"/>
          </w:tblCellMar>
        </w:tblPrEx>
        <w:trPr>
          <w:trHeight w:val="1975" w:hRule="exact"/>
          <w:jc w:val="center"/>
        </w:trPr>
        <w:tc>
          <w:tcPr>
            <w:tcW w:w="73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20" w:lineRule="exact"/>
              <w:ind w:left="108"/>
              <w:jc w:val="center"/>
              <w:textAlignment w:val="auto"/>
              <w:rPr>
                <w:rFonts w:hint="eastAsia" w:ascii="仿宋" w:hAnsi="仿宋" w:eastAsia="仿宋" w:cs="仿宋"/>
                <w:spacing w:val="7"/>
                <w:sz w:val="24"/>
                <w:szCs w:val="24"/>
              </w:rPr>
            </w:pPr>
            <w:r>
              <w:rPr>
                <w:rFonts w:hint="eastAsia" w:ascii="仿宋" w:hAnsi="仿宋" w:eastAsia="仿宋" w:cs="仿宋"/>
                <w:spacing w:val="7"/>
                <w:sz w:val="24"/>
                <w:szCs w:val="24"/>
              </w:rPr>
              <w:t>1</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20" w:lineRule="exact"/>
              <w:ind w:left="108"/>
              <w:jc w:val="center"/>
              <w:textAlignment w:val="auto"/>
              <w:rPr>
                <w:rFonts w:hint="eastAsia" w:ascii="仿宋" w:hAnsi="仿宋" w:eastAsia="仿宋" w:cs="仿宋"/>
                <w:spacing w:val="7"/>
                <w:sz w:val="24"/>
                <w:szCs w:val="24"/>
              </w:rPr>
            </w:pPr>
            <w:r>
              <w:rPr>
                <w:rFonts w:hint="eastAsia" w:ascii="仿宋" w:hAnsi="仿宋" w:eastAsia="仿宋" w:cs="仿宋"/>
                <w:sz w:val="24"/>
                <w:szCs w:val="24"/>
                <w:lang w:val="en-US" w:eastAsia="zh-CN" w:bidi="ar-SA"/>
              </w:rPr>
              <w:t>国画技法（工笔+写意）</w:t>
            </w:r>
          </w:p>
        </w:tc>
        <w:tc>
          <w:tcPr>
            <w:tcW w:w="6506"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20" w:lineRule="exact"/>
              <w:ind w:left="108"/>
              <w:jc w:val="both"/>
              <w:textAlignment w:val="auto"/>
              <w:rPr>
                <w:rFonts w:hint="eastAsia" w:ascii="仿宋" w:hAnsi="仿宋" w:eastAsia="仿宋" w:cs="仿宋"/>
                <w:spacing w:val="7"/>
                <w:sz w:val="24"/>
                <w:szCs w:val="24"/>
                <w:lang w:eastAsia="zh-CN"/>
              </w:rPr>
            </w:pPr>
            <w:r>
              <w:rPr>
                <w:rFonts w:hint="eastAsia" w:ascii="仿宋" w:hAnsi="仿宋" w:eastAsia="仿宋" w:cs="仿宋"/>
                <w:spacing w:val="7"/>
                <w:sz w:val="24"/>
                <w:szCs w:val="24"/>
                <w:lang w:eastAsia="zh-CN"/>
              </w:rPr>
              <w:t>主要讲授中国画基本知识、基本理论和基本方法，在视觉传达专业培养计划中，它起到由犁础理论课向专业课过渡的承上启下的作用。本课程在教学内容方面除基本知识、基本理论和基本方法的教学外，通过设计训练，着重培养学生的运用中国画设计语言的思维、创作能力。</w:t>
            </w:r>
          </w:p>
        </w:tc>
      </w:tr>
      <w:tr>
        <w:tblPrEx>
          <w:tblLayout w:type="fixed"/>
          <w:tblCellMar>
            <w:top w:w="0" w:type="dxa"/>
            <w:left w:w="10" w:type="dxa"/>
            <w:bottom w:w="0" w:type="dxa"/>
            <w:right w:w="10" w:type="dxa"/>
          </w:tblCellMar>
        </w:tblPrEx>
        <w:trPr>
          <w:trHeight w:val="1352" w:hRule="exact"/>
          <w:jc w:val="center"/>
        </w:trPr>
        <w:tc>
          <w:tcPr>
            <w:tcW w:w="73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20" w:lineRule="exact"/>
              <w:ind w:left="108"/>
              <w:jc w:val="center"/>
              <w:textAlignment w:val="auto"/>
              <w:rPr>
                <w:rFonts w:hint="eastAsia" w:ascii="仿宋" w:hAnsi="仿宋" w:eastAsia="仿宋" w:cs="仿宋"/>
                <w:spacing w:val="7"/>
                <w:sz w:val="24"/>
                <w:szCs w:val="24"/>
              </w:rPr>
            </w:pPr>
            <w:r>
              <w:rPr>
                <w:rFonts w:hint="eastAsia" w:ascii="仿宋" w:hAnsi="仿宋" w:eastAsia="仿宋" w:cs="仿宋"/>
                <w:spacing w:val="7"/>
                <w:sz w:val="24"/>
                <w:szCs w:val="24"/>
              </w:rPr>
              <w:t>2</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20" w:lineRule="exact"/>
              <w:ind w:left="108"/>
              <w:jc w:val="center"/>
              <w:textAlignment w:val="auto"/>
              <w:rPr>
                <w:rFonts w:hint="eastAsia" w:ascii="仿宋" w:hAnsi="仿宋" w:eastAsia="仿宋" w:cs="仿宋"/>
                <w:spacing w:val="7"/>
                <w:sz w:val="24"/>
                <w:szCs w:val="24"/>
              </w:rPr>
            </w:pPr>
            <w:r>
              <w:rPr>
                <w:rFonts w:hint="eastAsia" w:ascii="仿宋" w:hAnsi="仿宋" w:eastAsia="仿宋" w:cs="仿宋"/>
                <w:sz w:val="24"/>
                <w:szCs w:val="24"/>
                <w:lang w:val="en-US" w:eastAsia="zh-CN" w:bidi="ar-SA"/>
              </w:rPr>
              <w:t>水彩技法</w:t>
            </w:r>
          </w:p>
        </w:tc>
        <w:tc>
          <w:tcPr>
            <w:tcW w:w="6506"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20" w:lineRule="exact"/>
              <w:ind w:left="108"/>
              <w:jc w:val="both"/>
              <w:textAlignment w:val="auto"/>
              <w:rPr>
                <w:rFonts w:hint="eastAsia" w:ascii="仿宋" w:hAnsi="仿宋" w:eastAsia="仿宋" w:cs="仿宋"/>
                <w:spacing w:val="7"/>
                <w:sz w:val="24"/>
                <w:szCs w:val="24"/>
              </w:rPr>
            </w:pPr>
            <w:r>
              <w:rPr>
                <w:rFonts w:hint="eastAsia" w:ascii="仿宋" w:hAnsi="仿宋" w:eastAsia="仿宋" w:cs="仿宋"/>
                <w:i w:val="0"/>
                <w:iCs w:val="0"/>
                <w:caps w:val="0"/>
                <w:color w:val="333333"/>
                <w:spacing w:val="0"/>
                <w:sz w:val="24"/>
                <w:szCs w:val="24"/>
                <w:shd w:val="clear" w:fill="FFFFFF"/>
              </w:rPr>
              <w:t>了解和掌握水彩技法特征及色彩规律逐步对水彩画表现的基本性能有个全面性的实践认识加强对色彩构成和色彩关系的研究和实践,掌握水彩工具、材料、技法和媒介等相关手段所产生的艺术效果和语言特征。</w:t>
            </w:r>
          </w:p>
        </w:tc>
      </w:tr>
      <w:tr>
        <w:tblPrEx>
          <w:tblLayout w:type="fixed"/>
          <w:tblCellMar>
            <w:top w:w="0" w:type="dxa"/>
            <w:left w:w="10" w:type="dxa"/>
            <w:bottom w:w="0" w:type="dxa"/>
            <w:right w:w="10" w:type="dxa"/>
          </w:tblCellMar>
        </w:tblPrEx>
        <w:trPr>
          <w:trHeight w:val="1294" w:hRule="exact"/>
          <w:jc w:val="center"/>
        </w:trPr>
        <w:tc>
          <w:tcPr>
            <w:tcW w:w="73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20" w:lineRule="exact"/>
              <w:ind w:left="108"/>
              <w:jc w:val="left"/>
              <w:textAlignment w:val="auto"/>
              <w:rPr>
                <w:rFonts w:hint="eastAsia" w:ascii="仿宋" w:hAnsi="仿宋" w:eastAsia="仿宋" w:cs="仿宋"/>
                <w:spacing w:val="7"/>
                <w:sz w:val="24"/>
                <w:szCs w:val="24"/>
              </w:rPr>
            </w:pPr>
            <w:r>
              <w:rPr>
                <w:rFonts w:hint="eastAsia" w:ascii="仿宋" w:hAnsi="仿宋" w:eastAsia="仿宋" w:cs="仿宋"/>
                <w:spacing w:val="7"/>
                <w:sz w:val="24"/>
                <w:szCs w:val="24"/>
              </w:rPr>
              <w:t>3</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20" w:lineRule="exact"/>
              <w:ind w:left="108"/>
              <w:jc w:val="left"/>
              <w:textAlignment w:val="auto"/>
              <w:rPr>
                <w:rFonts w:hint="eastAsia" w:ascii="仿宋" w:hAnsi="仿宋" w:eastAsia="仿宋" w:cs="仿宋"/>
                <w:spacing w:val="7"/>
                <w:sz w:val="24"/>
                <w:szCs w:val="24"/>
              </w:rPr>
            </w:pPr>
            <w:r>
              <w:rPr>
                <w:rFonts w:hint="eastAsia" w:ascii="仿宋" w:hAnsi="仿宋" w:eastAsia="仿宋" w:cs="仿宋"/>
                <w:sz w:val="24"/>
                <w:szCs w:val="24"/>
                <w:lang w:val="en-US" w:eastAsia="zh-CN" w:bidi="ar-SA"/>
              </w:rPr>
              <w:t>历代书论</w:t>
            </w:r>
          </w:p>
        </w:tc>
        <w:tc>
          <w:tcPr>
            <w:tcW w:w="6506"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20" w:lineRule="exact"/>
              <w:ind w:left="108"/>
              <w:jc w:val="both"/>
              <w:textAlignment w:val="auto"/>
              <w:rPr>
                <w:rFonts w:hint="eastAsia" w:ascii="仿宋" w:hAnsi="仿宋" w:eastAsia="仿宋" w:cs="仿宋"/>
                <w:spacing w:val="7"/>
                <w:sz w:val="24"/>
                <w:szCs w:val="24"/>
                <w:lang w:val="en-US" w:eastAsia="zh-CN"/>
              </w:rPr>
            </w:pPr>
            <w:r>
              <w:rPr>
                <w:rFonts w:hint="eastAsia" w:ascii="仿宋" w:hAnsi="仿宋" w:eastAsia="仿宋" w:cs="仿宋"/>
                <w:sz w:val="24"/>
                <w:szCs w:val="24"/>
              </w:rPr>
              <w:t>将各时期的书论进行系统化、精确化的分类。把握各个时期的书法发展特点，掌握前人、前辈书家和书法理论家对书法艺</w:t>
            </w:r>
            <w:r>
              <w:rPr>
                <w:rFonts w:hint="eastAsia" w:ascii="仿宋" w:hAnsi="仿宋" w:eastAsia="仿宋" w:cs="仿宋"/>
                <w:sz w:val="24"/>
                <w:szCs w:val="24"/>
                <w:lang w:val="en-US" w:eastAsia="zh-CN"/>
              </w:rPr>
              <w:t>术</w:t>
            </w:r>
            <w:r>
              <w:rPr>
                <w:rFonts w:hint="eastAsia" w:ascii="仿宋" w:hAnsi="仿宋" w:eastAsia="仿宋" w:cs="仿宋"/>
                <w:sz w:val="24"/>
                <w:szCs w:val="24"/>
              </w:rPr>
              <w:t>的理论总结。</w:t>
            </w:r>
          </w:p>
        </w:tc>
      </w:tr>
      <w:tr>
        <w:tblPrEx>
          <w:tblLayout w:type="fixed"/>
          <w:tblCellMar>
            <w:top w:w="0" w:type="dxa"/>
            <w:left w:w="10" w:type="dxa"/>
            <w:bottom w:w="0" w:type="dxa"/>
            <w:right w:w="10" w:type="dxa"/>
          </w:tblCellMar>
        </w:tblPrEx>
        <w:trPr>
          <w:trHeight w:val="1242" w:hRule="exact"/>
          <w:jc w:val="center"/>
        </w:trPr>
        <w:tc>
          <w:tcPr>
            <w:tcW w:w="73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20" w:lineRule="exact"/>
              <w:ind w:left="108"/>
              <w:jc w:val="center"/>
              <w:textAlignment w:val="auto"/>
              <w:rPr>
                <w:rFonts w:hint="eastAsia" w:ascii="仿宋" w:hAnsi="仿宋" w:eastAsia="仿宋" w:cs="仿宋"/>
                <w:spacing w:val="7"/>
                <w:sz w:val="24"/>
                <w:szCs w:val="24"/>
              </w:rPr>
            </w:pPr>
            <w:r>
              <w:rPr>
                <w:rFonts w:hint="eastAsia" w:ascii="仿宋" w:hAnsi="仿宋" w:eastAsia="仿宋" w:cs="仿宋"/>
                <w:spacing w:val="7"/>
                <w:sz w:val="24"/>
                <w:szCs w:val="24"/>
              </w:rPr>
              <w:t>4</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20" w:lineRule="exact"/>
              <w:ind w:left="108"/>
              <w:jc w:val="center"/>
              <w:textAlignment w:val="auto"/>
              <w:rPr>
                <w:rFonts w:hint="eastAsia" w:ascii="仿宋" w:hAnsi="仿宋" w:eastAsia="仿宋" w:cs="仿宋"/>
                <w:spacing w:val="7"/>
                <w:sz w:val="24"/>
                <w:szCs w:val="24"/>
              </w:rPr>
            </w:pPr>
            <w:r>
              <w:rPr>
                <w:rFonts w:hint="eastAsia" w:ascii="仿宋" w:hAnsi="仿宋" w:eastAsia="仿宋" w:cs="仿宋"/>
                <w:sz w:val="24"/>
                <w:szCs w:val="24"/>
                <w:lang w:val="en-US" w:eastAsia="zh-CN" w:bidi="ar-SA"/>
              </w:rPr>
              <w:t>说文解字</w:t>
            </w:r>
          </w:p>
        </w:tc>
        <w:tc>
          <w:tcPr>
            <w:tcW w:w="6506"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20" w:lineRule="exact"/>
              <w:ind w:left="108"/>
              <w:jc w:val="both"/>
              <w:textAlignment w:val="auto"/>
              <w:rPr>
                <w:rFonts w:hint="eastAsia" w:ascii="仿宋" w:hAnsi="仿宋" w:eastAsia="仿宋" w:cs="仿宋"/>
                <w:spacing w:val="7"/>
                <w:sz w:val="24"/>
                <w:szCs w:val="24"/>
                <w:lang w:val="en-US" w:eastAsia="zh-CN"/>
              </w:rPr>
            </w:pPr>
            <w:r>
              <w:rPr>
                <w:rFonts w:hint="eastAsia" w:ascii="仿宋" w:hAnsi="仿宋" w:eastAsia="仿宋" w:cs="仿宋"/>
                <w:i w:val="0"/>
                <w:iCs w:val="0"/>
                <w:caps w:val="0"/>
                <w:color w:val="333333"/>
                <w:spacing w:val="0"/>
                <w:sz w:val="24"/>
                <w:szCs w:val="24"/>
                <w:shd w:val="clear" w:fill="FFFFFF"/>
              </w:rPr>
              <w:t>以秦汉通行的小篆为主体兼注一些古文、箱文。</w:t>
            </w:r>
            <w:r>
              <w:rPr>
                <w:rFonts w:hint="eastAsia" w:ascii="仿宋" w:hAnsi="仿宋" w:eastAsia="仿宋" w:cs="仿宋"/>
                <w:i w:val="0"/>
                <w:iCs w:val="0"/>
                <w:caps w:val="0"/>
                <w:color w:val="333333"/>
                <w:spacing w:val="0"/>
                <w:sz w:val="24"/>
                <w:szCs w:val="24"/>
                <w:shd w:val="clear" w:fill="FFFFFF"/>
                <w:lang w:val="en-US" w:eastAsia="zh-CN"/>
              </w:rPr>
              <w:t>学习</w:t>
            </w:r>
            <w:r>
              <w:rPr>
                <w:rFonts w:hint="eastAsia" w:ascii="仿宋" w:hAnsi="仿宋" w:eastAsia="仿宋" w:cs="仿宋"/>
                <w:i w:val="0"/>
                <w:iCs w:val="0"/>
                <w:caps w:val="0"/>
                <w:color w:val="333333"/>
                <w:spacing w:val="0"/>
                <w:sz w:val="24"/>
                <w:szCs w:val="24"/>
                <w:shd w:val="clear" w:fill="FFFFFF"/>
              </w:rPr>
              <w:t>秦汉从来的汉字，帮助</w:t>
            </w:r>
            <w:r>
              <w:rPr>
                <w:rFonts w:hint="eastAsia" w:ascii="仿宋" w:hAnsi="仿宋" w:eastAsia="仿宋" w:cs="仿宋"/>
                <w:i w:val="0"/>
                <w:iCs w:val="0"/>
                <w:caps w:val="0"/>
                <w:color w:val="333333"/>
                <w:spacing w:val="0"/>
                <w:sz w:val="24"/>
                <w:szCs w:val="24"/>
                <w:shd w:val="clear" w:fill="FFFFFF"/>
                <w:lang w:val="en-US" w:eastAsia="zh-CN"/>
              </w:rPr>
              <w:t>学生</w:t>
            </w:r>
            <w:r>
              <w:rPr>
                <w:rFonts w:hint="eastAsia" w:ascii="仿宋" w:hAnsi="仿宋" w:eastAsia="仿宋" w:cs="仿宋"/>
                <w:i w:val="0"/>
                <w:iCs w:val="0"/>
                <w:caps w:val="0"/>
                <w:color w:val="333333"/>
                <w:spacing w:val="0"/>
                <w:sz w:val="24"/>
                <w:szCs w:val="24"/>
                <w:shd w:val="clear" w:fill="FFFFFF"/>
              </w:rPr>
              <w:t>认识里骨文、金文，研究古文字、古文献等方面都有重大意义。</w:t>
            </w:r>
          </w:p>
        </w:tc>
      </w:tr>
      <w:tr>
        <w:tblPrEx>
          <w:tblLayout w:type="fixed"/>
          <w:tblCellMar>
            <w:top w:w="0" w:type="dxa"/>
            <w:left w:w="10" w:type="dxa"/>
            <w:bottom w:w="0" w:type="dxa"/>
            <w:right w:w="10" w:type="dxa"/>
          </w:tblCellMar>
        </w:tblPrEx>
        <w:trPr>
          <w:trHeight w:val="1157" w:hRule="exact"/>
          <w:jc w:val="center"/>
        </w:trPr>
        <w:tc>
          <w:tcPr>
            <w:tcW w:w="73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20" w:lineRule="exact"/>
              <w:ind w:left="108"/>
              <w:jc w:val="center"/>
              <w:textAlignment w:val="auto"/>
              <w:rPr>
                <w:rFonts w:hint="eastAsia" w:ascii="仿宋" w:hAnsi="仿宋" w:eastAsia="仿宋" w:cs="仿宋"/>
                <w:spacing w:val="7"/>
                <w:sz w:val="24"/>
                <w:szCs w:val="24"/>
              </w:rPr>
            </w:pPr>
            <w:r>
              <w:rPr>
                <w:rFonts w:hint="eastAsia" w:ascii="仿宋" w:hAnsi="仿宋" w:eastAsia="仿宋" w:cs="仿宋"/>
                <w:spacing w:val="7"/>
                <w:sz w:val="24"/>
                <w:szCs w:val="24"/>
              </w:rPr>
              <w:t>5</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20" w:lineRule="exact"/>
              <w:ind w:left="108"/>
              <w:jc w:val="center"/>
              <w:textAlignment w:val="auto"/>
              <w:rPr>
                <w:rFonts w:hint="eastAsia" w:ascii="仿宋" w:hAnsi="仿宋" w:eastAsia="仿宋" w:cs="仿宋"/>
                <w:spacing w:val="7"/>
                <w:sz w:val="24"/>
                <w:szCs w:val="24"/>
              </w:rPr>
            </w:pPr>
            <w:r>
              <w:rPr>
                <w:rFonts w:hint="eastAsia" w:ascii="仿宋" w:hAnsi="仿宋" w:eastAsia="仿宋" w:cs="仿宋"/>
                <w:sz w:val="24"/>
                <w:szCs w:val="24"/>
                <w:lang w:val="en-US" w:eastAsia="zh-CN" w:bidi="ar-SA"/>
              </w:rPr>
              <w:t>孙过庭书谱</w:t>
            </w:r>
          </w:p>
        </w:tc>
        <w:tc>
          <w:tcPr>
            <w:tcW w:w="6506"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20" w:lineRule="exact"/>
              <w:ind w:left="108"/>
              <w:jc w:val="both"/>
              <w:textAlignment w:val="auto"/>
              <w:rPr>
                <w:rFonts w:hint="eastAsia" w:ascii="仿宋" w:hAnsi="仿宋" w:eastAsia="仿宋" w:cs="仿宋"/>
                <w:spacing w:val="7"/>
                <w:sz w:val="24"/>
                <w:szCs w:val="24"/>
                <w:lang w:val="zh-TW" w:eastAsia="zh-TW"/>
              </w:rPr>
            </w:pPr>
            <w:r>
              <w:rPr>
                <w:rFonts w:hint="eastAsia" w:ascii="仿宋" w:hAnsi="仿宋" w:eastAsia="仿宋" w:cs="仿宋"/>
                <w:spacing w:val="7"/>
                <w:sz w:val="24"/>
                <w:szCs w:val="24"/>
                <w:lang w:val="en-US" w:eastAsia="zh-CN"/>
              </w:rPr>
              <w:t>通过本课程的学习，使学生</w:t>
            </w:r>
            <w:r>
              <w:rPr>
                <w:rFonts w:hint="eastAsia" w:ascii="仿宋" w:hAnsi="仿宋" w:eastAsia="仿宋" w:cs="仿宋"/>
                <w:i w:val="0"/>
                <w:iCs w:val="0"/>
                <w:caps w:val="0"/>
                <w:color w:val="222222"/>
                <w:spacing w:val="24"/>
                <w:sz w:val="24"/>
                <w:szCs w:val="24"/>
                <w:shd w:val="clear" w:fill="FFFFFF"/>
              </w:rPr>
              <w:t>主要</w:t>
            </w:r>
            <w:r>
              <w:rPr>
                <w:rFonts w:hint="eastAsia" w:ascii="仿宋" w:hAnsi="仿宋" w:eastAsia="仿宋" w:cs="仿宋"/>
                <w:i w:val="0"/>
                <w:iCs w:val="0"/>
                <w:caps w:val="0"/>
                <w:color w:val="222222"/>
                <w:spacing w:val="24"/>
                <w:sz w:val="24"/>
                <w:szCs w:val="24"/>
                <w:shd w:val="clear" w:fill="FFFFFF"/>
                <w:lang w:val="en-US" w:eastAsia="zh-CN"/>
              </w:rPr>
              <w:t>学习以下</w:t>
            </w:r>
            <w:r>
              <w:rPr>
                <w:rFonts w:hint="eastAsia" w:ascii="仿宋" w:hAnsi="仿宋" w:eastAsia="仿宋" w:cs="仿宋"/>
                <w:i w:val="0"/>
                <w:iCs w:val="0"/>
                <w:caps w:val="0"/>
                <w:color w:val="222222"/>
                <w:spacing w:val="24"/>
                <w:sz w:val="24"/>
                <w:szCs w:val="24"/>
                <w:shd w:val="clear" w:fill="FFFFFF"/>
              </w:rPr>
              <w:t>几个方面：书法史观、技法观、书体观、伦理修养观、审美观、创作观、学习观和批评观等八个方面。</w:t>
            </w:r>
          </w:p>
        </w:tc>
      </w:tr>
      <w:tr>
        <w:tblPrEx>
          <w:tblLayout w:type="fixed"/>
          <w:tblCellMar>
            <w:top w:w="0" w:type="dxa"/>
            <w:left w:w="10" w:type="dxa"/>
            <w:bottom w:w="0" w:type="dxa"/>
            <w:right w:w="10" w:type="dxa"/>
          </w:tblCellMar>
        </w:tblPrEx>
        <w:trPr>
          <w:trHeight w:val="1648" w:hRule="exact"/>
          <w:jc w:val="center"/>
        </w:trPr>
        <w:tc>
          <w:tcPr>
            <w:tcW w:w="73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20" w:lineRule="exact"/>
              <w:ind w:left="108"/>
              <w:jc w:val="center"/>
              <w:textAlignment w:val="auto"/>
              <w:rPr>
                <w:rFonts w:hint="eastAsia" w:ascii="仿宋" w:hAnsi="仿宋" w:eastAsia="仿宋" w:cs="仿宋"/>
                <w:spacing w:val="7"/>
                <w:sz w:val="24"/>
                <w:szCs w:val="24"/>
              </w:rPr>
            </w:pPr>
            <w:r>
              <w:rPr>
                <w:rFonts w:hint="eastAsia" w:ascii="仿宋" w:hAnsi="仿宋" w:eastAsia="仿宋" w:cs="仿宋"/>
                <w:spacing w:val="7"/>
                <w:sz w:val="24"/>
                <w:szCs w:val="24"/>
              </w:rPr>
              <w:t>6</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20" w:lineRule="exact"/>
              <w:ind w:left="108"/>
              <w:jc w:val="center"/>
              <w:textAlignment w:val="auto"/>
              <w:rPr>
                <w:rFonts w:hint="eastAsia" w:ascii="仿宋" w:hAnsi="仿宋" w:eastAsia="仿宋" w:cs="仿宋"/>
                <w:spacing w:val="7"/>
                <w:sz w:val="24"/>
                <w:szCs w:val="24"/>
              </w:rPr>
            </w:pPr>
            <w:r>
              <w:rPr>
                <w:rFonts w:hint="eastAsia" w:ascii="仿宋" w:hAnsi="仿宋" w:eastAsia="仿宋" w:cs="仿宋"/>
                <w:sz w:val="24"/>
                <w:szCs w:val="24"/>
                <w:lang w:val="en-US" w:eastAsia="zh-CN" w:bidi="ar-SA"/>
              </w:rPr>
              <w:t>唐楷</w:t>
            </w:r>
          </w:p>
        </w:tc>
        <w:tc>
          <w:tcPr>
            <w:tcW w:w="6506"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20" w:lineRule="exact"/>
              <w:ind w:left="108"/>
              <w:jc w:val="both"/>
              <w:textAlignment w:val="auto"/>
              <w:rPr>
                <w:rFonts w:hint="eastAsia" w:ascii="仿宋" w:hAnsi="仿宋" w:eastAsia="仿宋" w:cs="仿宋"/>
                <w:spacing w:val="7"/>
                <w:sz w:val="24"/>
                <w:szCs w:val="24"/>
                <w:lang w:val="en-US" w:eastAsia="zh-CN"/>
              </w:rPr>
            </w:pPr>
            <w:r>
              <w:rPr>
                <w:rFonts w:hint="eastAsia" w:ascii="仿宋" w:hAnsi="仿宋" w:eastAsia="仿宋" w:cs="仿宋"/>
                <w:spacing w:val="7"/>
                <w:sz w:val="24"/>
                <w:szCs w:val="24"/>
                <w:lang w:val="zh-TW" w:eastAsia="zh-TW"/>
              </w:rPr>
              <w:t>本课的学习内容是中国唐楷的基本知识以及颜体的书写技法。学生通过学习唐楷的书写技法，让学生近距离地熟悉中国书法艺术的工县、材料，有意识地运用中国书法艺术的表现语言来传递自己的思想感情，发展具有个性的表现能力。</w:t>
            </w:r>
          </w:p>
        </w:tc>
      </w:tr>
      <w:tr>
        <w:tblPrEx>
          <w:tblLayout w:type="fixed"/>
          <w:tblCellMar>
            <w:top w:w="0" w:type="dxa"/>
            <w:left w:w="10" w:type="dxa"/>
            <w:bottom w:w="0" w:type="dxa"/>
            <w:right w:w="10" w:type="dxa"/>
          </w:tblCellMar>
        </w:tblPrEx>
        <w:trPr>
          <w:trHeight w:val="1396" w:hRule="exact"/>
          <w:jc w:val="center"/>
        </w:trPr>
        <w:tc>
          <w:tcPr>
            <w:tcW w:w="73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20" w:lineRule="exact"/>
              <w:ind w:left="108"/>
              <w:jc w:val="center"/>
              <w:textAlignment w:val="auto"/>
              <w:rPr>
                <w:rFonts w:hint="eastAsia" w:ascii="仿宋" w:hAnsi="仿宋" w:eastAsia="仿宋" w:cs="仿宋"/>
                <w:spacing w:val="7"/>
                <w:sz w:val="24"/>
                <w:szCs w:val="24"/>
                <w:lang w:val="en-US" w:eastAsia="zh-CN"/>
              </w:rPr>
            </w:pPr>
            <w:r>
              <w:rPr>
                <w:rFonts w:hint="eastAsia" w:ascii="仿宋" w:hAnsi="仿宋" w:eastAsia="仿宋" w:cs="仿宋"/>
                <w:spacing w:val="7"/>
                <w:sz w:val="24"/>
                <w:szCs w:val="24"/>
                <w:lang w:val="en-US" w:eastAsia="zh-CN"/>
              </w:rPr>
              <w:t>7</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20" w:lineRule="exact"/>
              <w:ind w:left="108"/>
              <w:jc w:val="center"/>
              <w:textAlignment w:val="auto"/>
              <w:rPr>
                <w:rFonts w:hint="eastAsia" w:ascii="仿宋" w:hAnsi="仿宋" w:eastAsia="仿宋" w:cs="仿宋"/>
                <w:spacing w:val="7"/>
                <w:sz w:val="24"/>
                <w:szCs w:val="24"/>
              </w:rPr>
            </w:pPr>
            <w:r>
              <w:rPr>
                <w:rFonts w:hint="eastAsia" w:ascii="仿宋" w:hAnsi="仿宋" w:eastAsia="仿宋" w:cs="仿宋"/>
                <w:sz w:val="24"/>
                <w:szCs w:val="24"/>
                <w:lang w:val="en-US" w:eastAsia="zh-CN" w:bidi="ar-SA"/>
              </w:rPr>
              <w:t>隶书</w:t>
            </w:r>
          </w:p>
        </w:tc>
        <w:tc>
          <w:tcPr>
            <w:tcW w:w="6506"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20" w:lineRule="exact"/>
              <w:ind w:left="108"/>
              <w:jc w:val="both"/>
              <w:textAlignment w:val="auto"/>
              <w:rPr>
                <w:rFonts w:hint="eastAsia" w:ascii="仿宋" w:hAnsi="仿宋" w:eastAsia="仿宋" w:cs="仿宋"/>
                <w:spacing w:val="7"/>
                <w:sz w:val="24"/>
                <w:szCs w:val="24"/>
                <w:lang w:val="zh-TW" w:eastAsia="zh-TW"/>
              </w:rPr>
            </w:pPr>
            <w:r>
              <w:rPr>
                <w:rFonts w:hint="eastAsia" w:ascii="仿宋" w:hAnsi="仿宋" w:eastAsia="仿宋" w:cs="仿宋"/>
                <w:i w:val="0"/>
                <w:iCs w:val="0"/>
                <w:caps w:val="0"/>
                <w:color w:val="333333"/>
                <w:spacing w:val="6"/>
                <w:sz w:val="24"/>
                <w:szCs w:val="24"/>
                <w:shd w:val="clear" w:fill="FFFFFF"/>
              </w:rPr>
              <w:t>通过教学，使学生了解隶书的基本知识、基本理论及其用笔规范等。培养学生的正确的观察方法，并通过大量的临基训练，提高学生对古代经典范帖的理解能力，从中继承传统的精华，继而巩固学生的基础。</w:t>
            </w:r>
          </w:p>
        </w:tc>
      </w:tr>
      <w:tr>
        <w:tblPrEx>
          <w:tblLayout w:type="fixed"/>
          <w:tblCellMar>
            <w:top w:w="0" w:type="dxa"/>
            <w:left w:w="10" w:type="dxa"/>
            <w:bottom w:w="0" w:type="dxa"/>
            <w:right w:w="10" w:type="dxa"/>
          </w:tblCellMar>
        </w:tblPrEx>
        <w:trPr>
          <w:trHeight w:val="1449" w:hRule="exact"/>
          <w:jc w:val="center"/>
        </w:trPr>
        <w:tc>
          <w:tcPr>
            <w:tcW w:w="73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20" w:lineRule="exact"/>
              <w:ind w:left="108"/>
              <w:jc w:val="center"/>
              <w:textAlignment w:val="auto"/>
              <w:rPr>
                <w:rFonts w:hint="eastAsia" w:ascii="仿宋" w:hAnsi="仿宋" w:eastAsia="仿宋" w:cs="仿宋"/>
                <w:spacing w:val="7"/>
                <w:sz w:val="24"/>
                <w:szCs w:val="24"/>
                <w:lang w:val="en-US" w:eastAsia="zh-CN"/>
              </w:rPr>
            </w:pPr>
            <w:r>
              <w:rPr>
                <w:rFonts w:hint="eastAsia" w:ascii="仿宋" w:hAnsi="仿宋" w:eastAsia="仿宋" w:cs="仿宋"/>
                <w:spacing w:val="7"/>
                <w:sz w:val="24"/>
                <w:szCs w:val="24"/>
                <w:lang w:val="en-US" w:eastAsia="zh-CN"/>
              </w:rPr>
              <w:t>8</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20" w:lineRule="exact"/>
              <w:ind w:left="108"/>
              <w:jc w:val="center"/>
              <w:textAlignment w:val="auto"/>
              <w:rPr>
                <w:rFonts w:hint="eastAsia" w:ascii="仿宋" w:hAnsi="仿宋" w:eastAsia="仿宋" w:cs="仿宋"/>
                <w:spacing w:val="7"/>
                <w:sz w:val="24"/>
                <w:szCs w:val="24"/>
              </w:rPr>
            </w:pPr>
            <w:r>
              <w:rPr>
                <w:rFonts w:hint="eastAsia" w:ascii="仿宋" w:hAnsi="仿宋" w:eastAsia="仿宋" w:cs="仿宋"/>
                <w:sz w:val="24"/>
                <w:szCs w:val="24"/>
                <w:lang w:val="en-US" w:eastAsia="zh-CN" w:bidi="ar-SA"/>
              </w:rPr>
              <w:t>篆书</w:t>
            </w:r>
          </w:p>
        </w:tc>
        <w:tc>
          <w:tcPr>
            <w:tcW w:w="6506"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20" w:lineRule="exact"/>
              <w:ind w:left="108"/>
              <w:jc w:val="both"/>
              <w:textAlignment w:val="auto"/>
              <w:rPr>
                <w:rFonts w:hint="eastAsia" w:ascii="仿宋" w:hAnsi="仿宋" w:eastAsia="仿宋" w:cs="仿宋"/>
                <w:spacing w:val="7"/>
                <w:sz w:val="24"/>
                <w:szCs w:val="24"/>
                <w:lang w:val="en-US" w:eastAsia="zh-CN"/>
              </w:rPr>
            </w:pPr>
            <w:r>
              <w:rPr>
                <w:rFonts w:hint="eastAsia" w:ascii="仿宋" w:hAnsi="仿宋" w:eastAsia="仿宋" w:cs="仿宋"/>
                <w:i w:val="0"/>
                <w:iCs w:val="0"/>
                <w:caps w:val="0"/>
                <w:color w:val="333333"/>
                <w:spacing w:val="0"/>
                <w:sz w:val="24"/>
                <w:szCs w:val="24"/>
                <w:shd w:val="clear" w:fill="FFFFFF"/>
              </w:rPr>
              <w:t>学习和了解中国篆书艺术发展的基本过程及其与中国传统文化的关系用美术术语表达自己的感受和认识。学习并掌握篆书的特征，篆书的基本笔画、搭笔方法和笔顺</w:t>
            </w:r>
            <w:r>
              <w:rPr>
                <w:rFonts w:hint="eastAsia" w:ascii="仿宋" w:hAnsi="仿宋" w:eastAsia="仿宋" w:cs="仿宋"/>
                <w:i w:val="0"/>
                <w:iCs w:val="0"/>
                <w:caps w:val="0"/>
                <w:color w:val="333333"/>
                <w:spacing w:val="0"/>
                <w:sz w:val="24"/>
                <w:szCs w:val="24"/>
                <w:shd w:val="clear" w:fill="FFFFFF"/>
                <w:lang w:eastAsia="zh-CN"/>
              </w:rPr>
              <w:t>，</w:t>
            </w:r>
            <w:r>
              <w:rPr>
                <w:rFonts w:hint="eastAsia" w:ascii="仿宋" w:hAnsi="仿宋" w:eastAsia="仿宋" w:cs="仿宋"/>
                <w:i w:val="0"/>
                <w:iCs w:val="0"/>
                <w:caps w:val="0"/>
                <w:color w:val="333333"/>
                <w:spacing w:val="0"/>
                <w:sz w:val="24"/>
                <w:szCs w:val="24"/>
                <w:shd w:val="clear" w:fill="FFFFFF"/>
              </w:rPr>
              <w:t>临墓篆书作品感受篆书作品的线条美、结构美和气韵美</w:t>
            </w:r>
            <w:r>
              <w:rPr>
                <w:rFonts w:hint="eastAsia" w:ascii="仿宋" w:hAnsi="仿宋" w:eastAsia="仿宋" w:cs="仿宋"/>
                <w:i w:val="0"/>
                <w:iCs w:val="0"/>
                <w:caps w:val="0"/>
                <w:color w:val="333333"/>
                <w:spacing w:val="0"/>
                <w:sz w:val="24"/>
                <w:szCs w:val="24"/>
                <w:shd w:val="clear" w:fill="FFFFFF"/>
                <w:lang w:eastAsia="zh-CN"/>
              </w:rPr>
              <w:t>。</w:t>
            </w:r>
          </w:p>
        </w:tc>
      </w:tr>
      <w:tr>
        <w:tblPrEx>
          <w:tblLayout w:type="fixed"/>
          <w:tblCellMar>
            <w:top w:w="0" w:type="dxa"/>
            <w:left w:w="10" w:type="dxa"/>
            <w:bottom w:w="0" w:type="dxa"/>
            <w:right w:w="10" w:type="dxa"/>
          </w:tblCellMar>
        </w:tblPrEx>
        <w:trPr>
          <w:trHeight w:val="1425" w:hRule="exact"/>
          <w:jc w:val="center"/>
        </w:trPr>
        <w:tc>
          <w:tcPr>
            <w:tcW w:w="73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20" w:lineRule="exact"/>
              <w:ind w:left="108"/>
              <w:jc w:val="center"/>
              <w:textAlignment w:val="auto"/>
              <w:rPr>
                <w:rFonts w:hint="eastAsia" w:ascii="仿宋" w:hAnsi="仿宋" w:eastAsia="仿宋" w:cs="仿宋"/>
                <w:spacing w:val="7"/>
                <w:sz w:val="24"/>
                <w:szCs w:val="24"/>
                <w:lang w:val="en-US" w:eastAsia="zh-CN"/>
              </w:rPr>
            </w:pPr>
            <w:r>
              <w:rPr>
                <w:rFonts w:hint="eastAsia" w:ascii="仿宋" w:hAnsi="仿宋" w:eastAsia="仿宋" w:cs="仿宋"/>
                <w:spacing w:val="7"/>
                <w:sz w:val="24"/>
                <w:szCs w:val="24"/>
                <w:lang w:val="en-US" w:eastAsia="zh-CN"/>
              </w:rPr>
              <w:t>9</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20" w:lineRule="exact"/>
              <w:ind w:left="108"/>
              <w:jc w:val="center"/>
              <w:textAlignment w:val="auto"/>
              <w:rPr>
                <w:rFonts w:hint="eastAsia" w:ascii="仿宋" w:hAnsi="仿宋" w:eastAsia="仿宋" w:cs="仿宋"/>
                <w:sz w:val="24"/>
                <w:szCs w:val="24"/>
                <w:lang w:val="en-US" w:eastAsia="zh-CN" w:bidi="ar-SA"/>
              </w:rPr>
            </w:pPr>
            <w:r>
              <w:rPr>
                <w:rFonts w:hint="eastAsia" w:ascii="仿宋" w:hAnsi="仿宋" w:eastAsia="仿宋" w:cs="仿宋"/>
                <w:sz w:val="24"/>
                <w:szCs w:val="24"/>
                <w:lang w:val="en-US" w:eastAsia="zh-CN" w:bidi="ar-SA"/>
              </w:rPr>
              <w:t>行书</w:t>
            </w:r>
          </w:p>
        </w:tc>
        <w:tc>
          <w:tcPr>
            <w:tcW w:w="6506"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20" w:lineRule="exact"/>
              <w:ind w:left="108"/>
              <w:jc w:val="both"/>
              <w:textAlignment w:val="auto"/>
              <w:rPr>
                <w:rFonts w:hint="eastAsia" w:ascii="仿宋" w:hAnsi="仿宋" w:eastAsia="仿宋" w:cs="仿宋"/>
                <w:i w:val="0"/>
                <w:iCs w:val="0"/>
                <w:caps w:val="0"/>
                <w:color w:val="333333"/>
                <w:spacing w:val="0"/>
                <w:sz w:val="24"/>
                <w:szCs w:val="24"/>
                <w:shd w:val="clear" w:fill="FFFFFF"/>
                <w:lang w:eastAsia="zh-CN"/>
              </w:rPr>
            </w:pPr>
            <w:r>
              <w:rPr>
                <w:rFonts w:hint="eastAsia" w:ascii="仿宋" w:hAnsi="仿宋" w:eastAsia="仿宋" w:cs="仿宋"/>
                <w:i w:val="0"/>
                <w:iCs w:val="0"/>
                <w:caps w:val="0"/>
                <w:color w:val="333333"/>
                <w:spacing w:val="0"/>
                <w:sz w:val="24"/>
                <w:szCs w:val="24"/>
                <w:shd w:val="clear" w:fill="FFFFFF"/>
              </w:rPr>
              <w:t>使学生大致了解行书的起源及其发展过程</w:t>
            </w:r>
            <w:r>
              <w:rPr>
                <w:rFonts w:hint="eastAsia" w:ascii="仿宋" w:hAnsi="仿宋" w:eastAsia="仿宋" w:cs="仿宋"/>
                <w:i w:val="0"/>
                <w:iCs w:val="0"/>
                <w:caps w:val="0"/>
                <w:color w:val="333333"/>
                <w:spacing w:val="0"/>
                <w:sz w:val="24"/>
                <w:szCs w:val="24"/>
                <w:shd w:val="clear" w:fill="FFFFFF"/>
                <w:lang w:eastAsia="zh-CN"/>
              </w:rPr>
              <w:t>，了解并初步掌握行书的结构规律和用笔特点，能体会行书的审美特征和鲜明的个性。</w:t>
            </w:r>
          </w:p>
        </w:tc>
      </w:tr>
      <w:tr>
        <w:tblPrEx>
          <w:tblLayout w:type="fixed"/>
          <w:tblCellMar>
            <w:top w:w="0" w:type="dxa"/>
            <w:left w:w="10" w:type="dxa"/>
            <w:bottom w:w="0" w:type="dxa"/>
            <w:right w:w="10" w:type="dxa"/>
          </w:tblCellMar>
        </w:tblPrEx>
        <w:trPr>
          <w:trHeight w:val="1377" w:hRule="exact"/>
          <w:jc w:val="center"/>
        </w:trPr>
        <w:tc>
          <w:tcPr>
            <w:tcW w:w="73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20" w:lineRule="exact"/>
              <w:ind w:left="108"/>
              <w:jc w:val="center"/>
              <w:textAlignment w:val="auto"/>
              <w:rPr>
                <w:rFonts w:hint="eastAsia" w:ascii="仿宋" w:hAnsi="仿宋" w:eastAsia="仿宋" w:cs="仿宋"/>
                <w:spacing w:val="7"/>
                <w:sz w:val="24"/>
                <w:szCs w:val="24"/>
                <w:lang w:val="en-US" w:eastAsia="zh-CN"/>
              </w:rPr>
            </w:pPr>
            <w:r>
              <w:rPr>
                <w:rFonts w:hint="eastAsia" w:ascii="仿宋" w:hAnsi="仿宋" w:eastAsia="仿宋" w:cs="仿宋"/>
                <w:spacing w:val="7"/>
                <w:sz w:val="24"/>
                <w:szCs w:val="24"/>
                <w:lang w:val="en-US" w:eastAsia="zh-CN"/>
              </w:rPr>
              <w:t>10</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20" w:lineRule="exact"/>
              <w:ind w:left="108"/>
              <w:jc w:val="center"/>
              <w:textAlignment w:val="auto"/>
              <w:rPr>
                <w:rFonts w:hint="eastAsia" w:ascii="仿宋" w:hAnsi="仿宋" w:eastAsia="仿宋" w:cs="仿宋"/>
                <w:sz w:val="24"/>
                <w:szCs w:val="24"/>
                <w:lang w:val="en-US" w:eastAsia="zh-CN" w:bidi="ar-SA"/>
              </w:rPr>
            </w:pPr>
            <w:r>
              <w:rPr>
                <w:rFonts w:hint="eastAsia" w:ascii="仿宋" w:hAnsi="仿宋" w:eastAsia="仿宋" w:cs="仿宋"/>
                <w:sz w:val="24"/>
                <w:szCs w:val="24"/>
                <w:lang w:val="en-US" w:eastAsia="zh-CN" w:bidi="ar-SA"/>
              </w:rPr>
              <w:t>草书</w:t>
            </w:r>
          </w:p>
        </w:tc>
        <w:tc>
          <w:tcPr>
            <w:tcW w:w="6506"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20" w:lineRule="exact"/>
              <w:ind w:left="108"/>
              <w:jc w:val="both"/>
              <w:textAlignment w:val="auto"/>
              <w:rPr>
                <w:rFonts w:hint="eastAsia" w:ascii="仿宋" w:hAnsi="仿宋" w:eastAsia="仿宋" w:cs="仿宋"/>
                <w:i w:val="0"/>
                <w:iCs w:val="0"/>
                <w:caps w:val="0"/>
                <w:color w:val="333333"/>
                <w:spacing w:val="0"/>
                <w:sz w:val="24"/>
                <w:szCs w:val="24"/>
                <w:shd w:val="clear" w:fill="FFFFFF"/>
                <w:lang w:eastAsia="zh-CN"/>
              </w:rPr>
            </w:pPr>
            <w:r>
              <w:rPr>
                <w:rFonts w:hint="eastAsia" w:ascii="仿宋" w:hAnsi="仿宋" w:eastAsia="仿宋" w:cs="仿宋"/>
                <w:i w:val="0"/>
                <w:iCs w:val="0"/>
                <w:caps w:val="0"/>
                <w:color w:val="333333"/>
                <w:spacing w:val="0"/>
                <w:sz w:val="24"/>
                <w:szCs w:val="24"/>
                <w:shd w:val="clear" w:fill="FFFFFF"/>
              </w:rPr>
              <w:t>充分掌握草书的基础理论和传统技法</w:t>
            </w:r>
            <w:r>
              <w:rPr>
                <w:rFonts w:hint="eastAsia" w:ascii="仿宋" w:hAnsi="仿宋" w:eastAsia="仿宋" w:cs="仿宋"/>
                <w:i w:val="0"/>
                <w:iCs w:val="0"/>
                <w:caps w:val="0"/>
                <w:color w:val="333333"/>
                <w:spacing w:val="0"/>
                <w:sz w:val="24"/>
                <w:szCs w:val="24"/>
                <w:shd w:val="clear" w:fill="FFFFFF"/>
                <w:lang w:eastAsia="zh-CN"/>
              </w:rPr>
              <w:t>，掌握和规范草书正确的书写姿势和执笔法，通过一定数量的练习及对比研究达到草书技法的熟练应用。</w:t>
            </w:r>
          </w:p>
        </w:tc>
      </w:tr>
      <w:tr>
        <w:tblPrEx>
          <w:tblLayout w:type="fixed"/>
          <w:tblCellMar>
            <w:top w:w="0" w:type="dxa"/>
            <w:left w:w="10" w:type="dxa"/>
            <w:bottom w:w="0" w:type="dxa"/>
            <w:right w:w="10" w:type="dxa"/>
          </w:tblCellMar>
        </w:tblPrEx>
        <w:trPr>
          <w:trHeight w:val="2009" w:hRule="exact"/>
          <w:jc w:val="center"/>
        </w:trPr>
        <w:tc>
          <w:tcPr>
            <w:tcW w:w="73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20" w:lineRule="exact"/>
              <w:ind w:left="108"/>
              <w:jc w:val="center"/>
              <w:textAlignment w:val="auto"/>
              <w:rPr>
                <w:rFonts w:hint="eastAsia" w:ascii="仿宋" w:hAnsi="仿宋" w:eastAsia="仿宋" w:cs="仿宋"/>
                <w:spacing w:val="7"/>
                <w:sz w:val="24"/>
                <w:szCs w:val="24"/>
                <w:lang w:val="en-US" w:eastAsia="zh-CN"/>
              </w:rPr>
            </w:pPr>
            <w:r>
              <w:rPr>
                <w:rFonts w:hint="eastAsia" w:ascii="仿宋" w:hAnsi="仿宋" w:eastAsia="仿宋" w:cs="仿宋"/>
                <w:spacing w:val="7"/>
                <w:sz w:val="24"/>
                <w:szCs w:val="24"/>
                <w:lang w:val="en-US" w:eastAsia="zh-CN"/>
              </w:rPr>
              <w:t>11</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20" w:lineRule="exact"/>
              <w:ind w:left="108"/>
              <w:jc w:val="center"/>
              <w:textAlignment w:val="auto"/>
              <w:rPr>
                <w:rFonts w:hint="eastAsia" w:ascii="仿宋" w:hAnsi="仿宋" w:eastAsia="仿宋" w:cs="仿宋"/>
                <w:sz w:val="24"/>
                <w:szCs w:val="24"/>
                <w:lang w:val="en-US" w:eastAsia="zh-CN" w:bidi="ar-SA"/>
              </w:rPr>
            </w:pPr>
            <w:r>
              <w:rPr>
                <w:rFonts w:hint="eastAsia" w:ascii="仿宋" w:hAnsi="仿宋" w:eastAsia="仿宋" w:cs="仿宋"/>
                <w:sz w:val="24"/>
                <w:szCs w:val="24"/>
                <w:lang w:val="en-US" w:eastAsia="zh-CN" w:bidi="ar-SA"/>
              </w:rPr>
              <w:t>书画创作实训</w:t>
            </w:r>
          </w:p>
        </w:tc>
        <w:tc>
          <w:tcPr>
            <w:tcW w:w="6506"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20" w:lineRule="exact"/>
              <w:ind w:left="108"/>
              <w:jc w:val="both"/>
              <w:textAlignment w:val="auto"/>
              <w:rPr>
                <w:rFonts w:hint="eastAsia" w:ascii="仿宋" w:hAnsi="仿宋" w:eastAsia="仿宋" w:cs="仿宋"/>
                <w:i w:val="0"/>
                <w:iCs w:val="0"/>
                <w:caps w:val="0"/>
                <w:color w:val="333333"/>
                <w:spacing w:val="0"/>
                <w:sz w:val="24"/>
                <w:szCs w:val="24"/>
                <w:shd w:val="clear" w:fill="FFFFFF"/>
                <w:lang w:eastAsia="zh-CN"/>
              </w:rPr>
            </w:pPr>
            <w:r>
              <w:rPr>
                <w:rFonts w:hint="eastAsia" w:ascii="仿宋" w:hAnsi="仿宋" w:eastAsia="仿宋" w:cs="仿宋"/>
                <w:i w:val="0"/>
                <w:iCs w:val="0"/>
                <w:caps w:val="0"/>
                <w:color w:val="333333"/>
                <w:spacing w:val="0"/>
                <w:sz w:val="24"/>
                <w:szCs w:val="24"/>
                <w:shd w:val="clear" w:fill="FFFFFF"/>
              </w:rPr>
              <w:t>通过对</w:t>
            </w:r>
            <w:r>
              <w:rPr>
                <w:rFonts w:hint="eastAsia" w:ascii="仿宋" w:hAnsi="仿宋" w:eastAsia="仿宋" w:cs="仿宋"/>
                <w:i w:val="0"/>
                <w:iCs w:val="0"/>
                <w:caps w:val="0"/>
                <w:color w:val="333333"/>
                <w:spacing w:val="0"/>
                <w:sz w:val="24"/>
                <w:szCs w:val="24"/>
                <w:shd w:val="clear" w:fill="FFFFFF"/>
                <w:lang w:val="en-US" w:eastAsia="zh-CN"/>
              </w:rPr>
              <w:t>书</w:t>
            </w:r>
            <w:r>
              <w:rPr>
                <w:rFonts w:hint="eastAsia" w:ascii="仿宋" w:hAnsi="仿宋" w:eastAsia="仿宋" w:cs="仿宋"/>
                <w:i w:val="0"/>
                <w:iCs w:val="0"/>
                <w:caps w:val="0"/>
                <w:color w:val="333333"/>
                <w:spacing w:val="0"/>
                <w:sz w:val="24"/>
                <w:szCs w:val="24"/>
                <w:shd w:val="clear" w:fill="FFFFFF"/>
              </w:rPr>
              <w:t>画创作进行深入研究和训练，提高学生的</w:t>
            </w:r>
            <w:r>
              <w:rPr>
                <w:rFonts w:hint="eastAsia" w:ascii="仿宋" w:hAnsi="仿宋" w:eastAsia="仿宋" w:cs="仿宋"/>
                <w:i w:val="0"/>
                <w:iCs w:val="0"/>
                <w:caps w:val="0"/>
                <w:color w:val="333333"/>
                <w:spacing w:val="0"/>
                <w:sz w:val="24"/>
                <w:szCs w:val="24"/>
                <w:shd w:val="clear" w:fill="FFFFFF"/>
                <w:lang w:val="en-US" w:eastAsia="zh-CN"/>
              </w:rPr>
              <w:t>书画</w:t>
            </w:r>
            <w:r>
              <w:rPr>
                <w:rFonts w:hint="eastAsia" w:ascii="仿宋" w:hAnsi="仿宋" w:eastAsia="仿宋" w:cs="仿宋"/>
                <w:i w:val="0"/>
                <w:iCs w:val="0"/>
                <w:caps w:val="0"/>
                <w:color w:val="333333"/>
                <w:spacing w:val="0"/>
                <w:sz w:val="24"/>
                <w:szCs w:val="24"/>
                <w:shd w:val="clear" w:fill="FFFFFF"/>
              </w:rPr>
              <w:t>创作实践能力，其核心教学内容是掌握材料的特殊特性与具体创作中的灵活运用，基本要求学生对各种纸本，绢本，颜料，笔墨进行实验性质的探索，在实践创作中发现掌握其特殊性及在创作中的灵活运用</w:t>
            </w:r>
            <w:r>
              <w:rPr>
                <w:rFonts w:hint="eastAsia" w:ascii="仿宋" w:hAnsi="仿宋" w:eastAsia="仿宋" w:cs="仿宋"/>
                <w:i w:val="0"/>
                <w:iCs w:val="0"/>
                <w:caps w:val="0"/>
                <w:color w:val="333333"/>
                <w:spacing w:val="0"/>
                <w:sz w:val="24"/>
                <w:szCs w:val="24"/>
                <w:shd w:val="clear" w:fill="FFFFFF"/>
                <w:lang w:eastAsia="zh-CN"/>
              </w:rPr>
              <w:t>。</w:t>
            </w:r>
          </w:p>
        </w:tc>
      </w:tr>
    </w:tbl>
    <w:p>
      <w:pPr>
        <w:pStyle w:val="9"/>
        <w:keepNext w:val="0"/>
        <w:keepLines w:val="0"/>
        <w:pageBreakBefore w:val="0"/>
        <w:kinsoku/>
        <w:wordWrap/>
        <w:overflowPunct/>
        <w:topLinePunct w:val="0"/>
        <w:autoSpaceDE/>
        <w:autoSpaceDN/>
        <w:bidi w:val="0"/>
        <w:spacing w:line="480" w:lineRule="exact"/>
        <w:ind w:left="0" w:leftChars="0" w:firstLine="560" w:firstLineChars="200"/>
        <w:jc w:val="both"/>
        <w:textAlignment w:val="auto"/>
        <w:rPr>
          <w:rFonts w:hint="eastAsia" w:ascii="仿宋_GB2312" w:hAnsi="仿宋_GB2312" w:eastAsia="仿宋_GB2312" w:cs="仿宋_GB2312"/>
          <w:color w:val="000000"/>
          <w:sz w:val="28"/>
          <w:szCs w:val="28"/>
          <w:lang w:val="en-US" w:eastAsia="zh-CN" w:bidi="ar-SA"/>
        </w:rPr>
      </w:pPr>
      <w:bookmarkStart w:id="35" w:name="bookmark67"/>
      <w:bookmarkEnd w:id="35"/>
      <w:r>
        <w:rPr>
          <w:rFonts w:hint="eastAsia" w:ascii="仿宋_GB2312" w:hAnsi="仿宋_GB2312" w:eastAsia="仿宋_GB2312" w:cs="仿宋_GB2312"/>
          <w:color w:val="000000"/>
          <w:sz w:val="28"/>
          <w:szCs w:val="28"/>
          <w:lang w:val="en-US" w:eastAsia="zh-CN" w:bidi="ar-SA"/>
        </w:rPr>
        <w:t>3.实践性教学环节</w:t>
      </w:r>
    </w:p>
    <w:p>
      <w:pPr>
        <w:pStyle w:val="9"/>
        <w:keepNext w:val="0"/>
        <w:keepLines w:val="0"/>
        <w:pageBreakBefore w:val="0"/>
        <w:kinsoku/>
        <w:wordWrap/>
        <w:overflowPunct/>
        <w:topLinePunct w:val="0"/>
        <w:autoSpaceDE/>
        <w:autoSpaceDN/>
        <w:bidi w:val="0"/>
        <w:spacing w:line="480" w:lineRule="exact"/>
        <w:ind w:left="0" w:leftChars="0" w:firstLine="560" w:firstLineChars="200"/>
        <w:jc w:val="both"/>
        <w:textAlignment w:val="auto"/>
        <w:rPr>
          <w:rFonts w:hint="default" w:ascii="仿宋_GB2312" w:hAnsi="仿宋_GB2312" w:eastAsia="仿宋_GB2312" w:cs="仿宋_GB2312"/>
          <w:color w:val="000000"/>
          <w:sz w:val="28"/>
          <w:szCs w:val="28"/>
          <w:lang w:val="en-US" w:eastAsia="zh-CN" w:bidi="ar-SA"/>
        </w:rPr>
      </w:pPr>
      <w:r>
        <w:rPr>
          <w:rFonts w:hint="eastAsia" w:ascii="仿宋_GB2312" w:hAnsi="仿宋_GB2312" w:eastAsia="仿宋_GB2312" w:cs="仿宋_GB2312"/>
          <w:color w:val="000000"/>
          <w:sz w:val="28"/>
          <w:szCs w:val="28"/>
          <w:lang w:val="en-US" w:eastAsia="zh-CN" w:bidi="ar-SA"/>
        </w:rPr>
        <w:t>通过建立校内实训室、校企合作的形式，采用校内实训课程、找岗定位、工学交替、顶岗实习、志愿者服务等方式引导学生参与实践教学，最终实现理论与实践相结合。</w:t>
      </w:r>
    </w:p>
    <w:p>
      <w:pPr>
        <w:keepNext w:val="0"/>
        <w:keepLines w:val="0"/>
        <w:pageBreakBefore w:val="0"/>
        <w:kinsoku/>
        <w:wordWrap/>
        <w:overflowPunct/>
        <w:topLinePunct w:val="0"/>
        <w:autoSpaceDE/>
        <w:autoSpaceDN/>
        <w:bidi w:val="0"/>
        <w:spacing w:line="48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（1）找岗定位</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为了</w:t>
      </w:r>
      <w:r>
        <w:rPr>
          <w:rFonts w:hint="eastAsia" w:ascii="仿宋_GB2312" w:hAnsi="仿宋_GB2312" w:eastAsia="仿宋_GB2312" w:cs="仿宋_GB2312"/>
          <w:sz w:val="28"/>
          <w:szCs w:val="28"/>
          <w:lang w:val="en-US" w:eastAsia="zh-CN"/>
        </w:rPr>
        <w:t>树立学生专业学习信心，使学生了解所学专业对应的</w:t>
      </w:r>
      <w:r>
        <w:rPr>
          <w:rFonts w:hint="eastAsia" w:ascii="仿宋_GB2312" w:hAnsi="仿宋_GB2312" w:eastAsia="仿宋_GB2312" w:cs="仿宋_GB2312"/>
          <w:sz w:val="28"/>
          <w:szCs w:val="28"/>
        </w:rPr>
        <w:t>岗位职责，</w:t>
      </w:r>
      <w:r>
        <w:rPr>
          <w:rFonts w:hint="eastAsia" w:ascii="仿宋_GB2312" w:hAnsi="仿宋_GB2312" w:eastAsia="仿宋_GB2312" w:cs="仿宋_GB2312"/>
          <w:sz w:val="28"/>
          <w:szCs w:val="28"/>
          <w:lang w:val="en-US" w:eastAsia="zh-CN"/>
        </w:rPr>
        <w:t>明确在校期间的学习目标，安排</w:t>
      </w:r>
      <w:r>
        <w:rPr>
          <w:rFonts w:hint="eastAsia" w:ascii="仿宋_GB2312" w:hAnsi="仿宋_GB2312" w:eastAsia="仿宋_GB2312" w:cs="仿宋_GB2312"/>
          <w:sz w:val="28"/>
          <w:szCs w:val="28"/>
        </w:rPr>
        <w:t>新生</w:t>
      </w:r>
      <w:r>
        <w:rPr>
          <w:rFonts w:hint="eastAsia" w:ascii="仿宋_GB2312" w:hAnsi="仿宋_GB2312" w:eastAsia="仿宋_GB2312" w:cs="仿宋_GB2312"/>
          <w:sz w:val="28"/>
          <w:szCs w:val="28"/>
          <w:lang w:val="en-US" w:eastAsia="zh-CN"/>
        </w:rPr>
        <w:t>在</w:t>
      </w:r>
      <w:r>
        <w:rPr>
          <w:rFonts w:hint="eastAsia" w:ascii="仿宋_GB2312" w:hAnsi="仿宋_GB2312" w:eastAsia="仿宋_GB2312" w:cs="仿宋_GB2312"/>
          <w:sz w:val="28"/>
          <w:szCs w:val="28"/>
        </w:rPr>
        <w:t>入学</w:t>
      </w:r>
      <w:r>
        <w:rPr>
          <w:rFonts w:hint="eastAsia" w:ascii="仿宋_GB2312" w:hAnsi="仿宋_GB2312" w:eastAsia="仿宋_GB2312" w:cs="仿宋_GB2312"/>
          <w:sz w:val="28"/>
          <w:szCs w:val="28"/>
          <w:lang w:val="en-US" w:eastAsia="zh-CN"/>
        </w:rPr>
        <w:t>教育期间到书画公司、装饰企业</w:t>
      </w:r>
      <w:r>
        <w:rPr>
          <w:rFonts w:hint="eastAsia" w:ascii="仿宋_GB2312" w:hAnsi="仿宋_GB2312" w:eastAsia="仿宋_GB2312" w:cs="仿宋_GB2312"/>
          <w:sz w:val="28"/>
          <w:szCs w:val="28"/>
        </w:rPr>
        <w:t>进行</w:t>
      </w:r>
      <w:r>
        <w:rPr>
          <w:rFonts w:hint="eastAsia" w:ascii="仿宋_GB2312" w:hAnsi="仿宋_GB2312" w:eastAsia="仿宋_GB2312" w:cs="仿宋_GB2312"/>
          <w:sz w:val="28"/>
          <w:szCs w:val="28"/>
          <w:lang w:val="en-US" w:eastAsia="zh-CN"/>
        </w:rPr>
        <w:t>为期半天的</w:t>
      </w:r>
      <w:r>
        <w:rPr>
          <w:rFonts w:hint="eastAsia" w:ascii="仿宋_GB2312" w:hAnsi="仿宋_GB2312" w:eastAsia="仿宋_GB2312" w:cs="仿宋_GB2312"/>
          <w:sz w:val="28"/>
          <w:szCs w:val="28"/>
        </w:rPr>
        <w:t>找岗定位</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作为专业课的一次认识实习。</w:t>
      </w:r>
    </w:p>
    <w:p>
      <w:pPr>
        <w:pStyle w:val="6"/>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480" w:lineRule="exact"/>
        <w:ind w:left="0" w:leftChars="0" w:right="0" w:rightChars="0" w:firstLine="490" w:firstLineChars="175"/>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工学交替。利用假期安排一周社会实践活动，到临河各书画艺术相关公司进行学习。</w:t>
      </w:r>
    </w:p>
    <w:p>
      <w:pPr>
        <w:pStyle w:val="6"/>
        <w:keepNext w:val="0"/>
        <w:keepLines w:val="0"/>
        <w:pageBreakBefore w:val="0"/>
        <w:kinsoku/>
        <w:wordWrap/>
        <w:overflowPunct/>
        <w:topLinePunct w:val="0"/>
        <w:autoSpaceDE/>
        <w:autoSpaceDN/>
        <w:bidi w:val="0"/>
        <w:spacing w:line="480" w:lineRule="exact"/>
        <w:ind w:left="0"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lang w:val="en-US" w:eastAsia="zh-CN" w:bidi="ar-SA"/>
        </w:rPr>
        <w:t>（3）顶岗实习。最后一学年安排学生进去</w:t>
      </w:r>
      <w:r>
        <w:rPr>
          <w:rFonts w:hint="eastAsia" w:ascii="仿宋_GB2312" w:hAnsi="仿宋_GB2312" w:eastAsia="仿宋_GB2312" w:cs="仿宋_GB2312"/>
          <w:sz w:val="28"/>
          <w:szCs w:val="28"/>
          <w:lang w:val="en-US" w:eastAsia="zh-CN"/>
        </w:rPr>
        <w:t>书画艺术相关公司</w:t>
      </w:r>
      <w:r>
        <w:rPr>
          <w:rFonts w:hint="eastAsia" w:ascii="仿宋_GB2312" w:hAnsi="仿宋_GB2312" w:eastAsia="仿宋_GB2312" w:cs="仿宋_GB2312"/>
          <w:color w:val="000000"/>
          <w:sz w:val="28"/>
          <w:szCs w:val="28"/>
          <w:lang w:val="en-US" w:eastAsia="zh-CN" w:bidi="ar-SA"/>
        </w:rPr>
        <w:t>进行顶岗实习。</w:t>
      </w:r>
    </w:p>
    <w:p>
      <w:pPr>
        <w:pStyle w:val="6"/>
        <w:keepNext w:val="0"/>
        <w:keepLines w:val="0"/>
        <w:pageBreakBefore w:val="0"/>
        <w:kinsoku/>
        <w:wordWrap/>
        <w:overflowPunct/>
        <w:topLinePunct w:val="0"/>
        <w:autoSpaceDE/>
        <w:autoSpaceDN/>
        <w:bidi w:val="0"/>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lang w:val="en-US" w:eastAsia="zh-CN" w:bidi="ar-SA"/>
        </w:rPr>
        <w:t>（4）校内实训课。专业实训课在校内工作室完成，按照课程大纲的要求由任课教师带教并按课程标准要求进行技能一一考核。</w:t>
      </w:r>
    </w:p>
    <w:p>
      <w:pPr>
        <w:keepNext w:val="0"/>
        <w:keepLines w:val="0"/>
        <w:pageBreakBefore w:val="0"/>
        <w:kinsoku/>
        <w:wordWrap/>
        <w:overflowPunct/>
        <w:topLinePunct w:val="0"/>
        <w:autoSpaceDE/>
        <w:autoSpaceDN/>
        <w:bidi w:val="0"/>
        <w:spacing w:line="480" w:lineRule="exact"/>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服务</w:t>
      </w:r>
      <w:r>
        <w:rPr>
          <w:rFonts w:hint="eastAsia" w:ascii="仿宋_GB2312" w:hAnsi="仿宋_GB2312" w:eastAsia="仿宋_GB2312" w:cs="仿宋_GB2312"/>
          <w:sz w:val="28"/>
          <w:szCs w:val="28"/>
        </w:rPr>
        <w:t>实践</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要求学生在校期间的第一二学年</w:t>
      </w:r>
      <w:r>
        <w:rPr>
          <w:rFonts w:hint="eastAsia" w:ascii="仿宋_GB2312" w:hAnsi="仿宋_GB2312" w:eastAsia="仿宋_GB2312" w:cs="仿宋_GB2312"/>
          <w:sz w:val="28"/>
          <w:szCs w:val="28"/>
        </w:rPr>
        <w:t>，每学期利用假期</w:t>
      </w:r>
      <w:r>
        <w:rPr>
          <w:rFonts w:hint="eastAsia" w:ascii="仿宋_GB2312" w:hAnsi="仿宋_GB2312" w:eastAsia="仿宋_GB2312" w:cs="仿宋_GB2312"/>
          <w:sz w:val="28"/>
          <w:szCs w:val="28"/>
          <w:lang w:val="en-US" w:eastAsia="zh-CN"/>
        </w:rPr>
        <w:t>参与至少</w:t>
      </w:r>
      <w:r>
        <w:rPr>
          <w:rFonts w:hint="eastAsia" w:ascii="仿宋_GB2312" w:hAnsi="仿宋_GB2312" w:eastAsia="仿宋_GB2312" w:cs="仿宋_GB2312"/>
          <w:sz w:val="28"/>
          <w:szCs w:val="28"/>
        </w:rPr>
        <w:t>一周</w:t>
      </w:r>
      <w:r>
        <w:rPr>
          <w:rFonts w:hint="eastAsia" w:ascii="仿宋_GB2312" w:hAnsi="仿宋_GB2312" w:eastAsia="仿宋_GB2312" w:cs="仿宋_GB2312"/>
          <w:sz w:val="28"/>
          <w:szCs w:val="28"/>
          <w:lang w:val="en-US" w:eastAsia="zh-CN"/>
        </w:rPr>
        <w:t>的服务</w:t>
      </w:r>
      <w:r>
        <w:rPr>
          <w:rFonts w:hint="eastAsia" w:ascii="仿宋_GB2312" w:hAnsi="仿宋_GB2312" w:eastAsia="仿宋_GB2312" w:cs="仿宋_GB2312"/>
          <w:sz w:val="28"/>
          <w:szCs w:val="28"/>
        </w:rPr>
        <w:t>实践</w:t>
      </w:r>
      <w:r>
        <w:rPr>
          <w:rFonts w:hint="eastAsia" w:ascii="仿宋_GB2312" w:hAnsi="仿宋_GB2312" w:eastAsia="仿宋_GB2312" w:cs="仿宋_GB2312"/>
          <w:sz w:val="28"/>
          <w:szCs w:val="28"/>
          <w:lang w:eastAsia="zh-CN"/>
        </w:rPr>
        <w:t>。</w:t>
      </w:r>
    </w:p>
    <w:p>
      <w:pPr>
        <w:keepNext w:val="0"/>
        <w:keepLines w:val="0"/>
        <w:pageBreakBefore w:val="0"/>
        <w:widowControl w:val="0"/>
        <w:numPr>
          <w:ilvl w:val="0"/>
          <w:numId w:val="1"/>
        </w:numPr>
        <w:kinsoku/>
        <w:wordWrap/>
        <w:overflowPunct/>
        <w:topLinePunct w:val="0"/>
        <w:autoSpaceDE/>
        <w:autoSpaceDN/>
        <w:bidi w:val="0"/>
        <w:adjustRightInd w:val="0"/>
        <w:snapToGrid w:val="0"/>
        <w:spacing w:line="480" w:lineRule="exact"/>
        <w:jc w:val="left"/>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实施保障</w:t>
      </w:r>
    </w:p>
    <w:p>
      <w:pPr>
        <w:pStyle w:val="6"/>
        <w:numPr>
          <w:ilvl w:val="0"/>
          <w:numId w:val="2"/>
        </w:numPr>
        <w:spacing w:line="480" w:lineRule="exact"/>
        <w:ind w:firstLine="562" w:firstLineChars="200"/>
        <w:rPr>
          <w:rFonts w:hint="eastAsia" w:ascii="仿宋_GB2312" w:hAnsi="仿宋_GB2312" w:eastAsia="仿宋_GB2312" w:cs="仿宋_GB2312"/>
          <w:b/>
          <w:bCs/>
          <w:color w:val="000000"/>
          <w:sz w:val="28"/>
          <w:szCs w:val="28"/>
          <w:lang w:val="en-US" w:eastAsia="zh-CN" w:bidi="ar-SA"/>
        </w:rPr>
      </w:pPr>
      <w:r>
        <w:rPr>
          <w:rFonts w:hint="eastAsia" w:ascii="仿宋_GB2312" w:hAnsi="仿宋_GB2312" w:eastAsia="仿宋_GB2312" w:cs="仿宋_GB2312"/>
          <w:b/>
          <w:bCs/>
          <w:color w:val="000000"/>
          <w:sz w:val="28"/>
          <w:szCs w:val="28"/>
          <w:lang w:val="en-US" w:eastAsia="zh-CN" w:bidi="ar-SA"/>
        </w:rPr>
        <w:t>师资队伍</w:t>
      </w:r>
    </w:p>
    <w:p>
      <w:pPr>
        <w:pStyle w:val="6"/>
        <w:keepNext w:val="0"/>
        <w:keepLines w:val="0"/>
        <w:pageBreakBefore w:val="0"/>
        <w:kinsoku/>
        <w:wordWrap/>
        <w:overflowPunct/>
        <w:topLinePunct w:val="0"/>
        <w:autoSpaceDE/>
        <w:autoSpaceDN/>
        <w:bidi w:val="0"/>
        <w:spacing w:line="480" w:lineRule="exact"/>
        <w:ind w:left="0" w:leftChars="0" w:firstLine="560" w:firstLineChars="200"/>
        <w:textAlignment w:val="auto"/>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lang w:val="en-US" w:eastAsia="zh-CN"/>
        </w:rPr>
        <w:t>建立</w:t>
      </w:r>
      <w:r>
        <w:rPr>
          <w:rFonts w:hint="eastAsia" w:ascii="仿宋_GB2312" w:hAnsi="仿宋_GB2312" w:eastAsia="仿宋_GB2312" w:cs="仿宋_GB2312"/>
          <w:color w:val="000000"/>
          <w:kern w:val="0"/>
          <w:sz w:val="28"/>
          <w:szCs w:val="28"/>
        </w:rPr>
        <w:t>以专业带头人为核心，以专业</w:t>
      </w:r>
      <w:r>
        <w:rPr>
          <w:rFonts w:hint="eastAsia" w:ascii="仿宋_GB2312" w:hAnsi="仿宋_GB2312" w:eastAsia="仿宋_GB2312" w:cs="仿宋_GB2312"/>
          <w:color w:val="000000"/>
          <w:kern w:val="0"/>
          <w:sz w:val="28"/>
          <w:szCs w:val="28"/>
          <w:lang w:val="en-US" w:eastAsia="zh-CN"/>
        </w:rPr>
        <w:t>工作室</w:t>
      </w:r>
      <w:r>
        <w:rPr>
          <w:rFonts w:hint="eastAsia" w:ascii="仿宋_GB2312" w:hAnsi="仿宋_GB2312" w:eastAsia="仿宋_GB2312" w:cs="仿宋_GB2312"/>
          <w:color w:val="000000"/>
          <w:kern w:val="0"/>
          <w:sz w:val="28"/>
          <w:szCs w:val="28"/>
        </w:rPr>
        <w:t>为载体，</w:t>
      </w:r>
      <w:r>
        <w:rPr>
          <w:rFonts w:hint="eastAsia" w:ascii="仿宋_GB2312" w:hAnsi="仿宋_GB2312" w:eastAsia="仿宋_GB2312" w:cs="仿宋_GB2312"/>
          <w:color w:val="000000"/>
          <w:kern w:val="0"/>
          <w:sz w:val="28"/>
          <w:szCs w:val="28"/>
          <w:lang w:eastAsia="zh-CN"/>
        </w:rPr>
        <w:t>本校专任教师为基础，外聘兼职教师为辅助的师资队伍。</w:t>
      </w:r>
      <w:r>
        <w:rPr>
          <w:rFonts w:hint="eastAsia" w:ascii="仿宋_GB2312" w:hAnsi="仿宋_GB2312" w:eastAsia="仿宋_GB2312" w:cs="仿宋_GB2312"/>
          <w:color w:val="000000"/>
          <w:kern w:val="0"/>
          <w:sz w:val="28"/>
          <w:szCs w:val="28"/>
          <w:lang w:val="en-US" w:eastAsia="zh-CN"/>
        </w:rPr>
        <w:t>按照不低于13：1的生师比配备专业课教师。</w:t>
      </w:r>
      <w:r>
        <w:rPr>
          <w:rFonts w:hint="eastAsia" w:ascii="仿宋_GB2312" w:hAnsi="仿宋_GB2312" w:eastAsia="仿宋_GB2312" w:cs="仿宋_GB2312"/>
          <w:color w:val="000000"/>
          <w:kern w:val="0"/>
          <w:sz w:val="28"/>
          <w:szCs w:val="28"/>
          <w:lang w:eastAsia="zh-CN"/>
        </w:rPr>
        <w:t>专任教师全部为本科以上学历、</w:t>
      </w:r>
      <w:r>
        <w:rPr>
          <w:rFonts w:hint="eastAsia" w:ascii="仿宋_GB2312" w:hAnsi="仿宋_GB2312" w:eastAsia="仿宋_GB2312" w:cs="仿宋_GB2312"/>
          <w:color w:val="000000"/>
          <w:kern w:val="0"/>
          <w:sz w:val="28"/>
          <w:szCs w:val="28"/>
          <w:lang w:val="en-US" w:eastAsia="zh-CN"/>
        </w:rPr>
        <w:t>设计</w:t>
      </w:r>
      <w:r>
        <w:rPr>
          <w:rFonts w:hint="eastAsia" w:ascii="仿宋_GB2312" w:hAnsi="仿宋_GB2312" w:eastAsia="仿宋_GB2312" w:cs="仿宋_GB2312"/>
          <w:color w:val="000000"/>
          <w:kern w:val="0"/>
          <w:sz w:val="28"/>
          <w:szCs w:val="28"/>
          <w:lang w:eastAsia="zh-CN"/>
        </w:rPr>
        <w:t>专业</w:t>
      </w:r>
      <w:r>
        <w:rPr>
          <w:rFonts w:hint="eastAsia" w:ascii="仿宋_GB2312" w:hAnsi="仿宋_GB2312" w:eastAsia="仿宋_GB2312" w:cs="仿宋_GB2312"/>
          <w:color w:val="000000"/>
          <w:kern w:val="0"/>
          <w:sz w:val="28"/>
          <w:szCs w:val="28"/>
          <w:lang w:val="en-US" w:eastAsia="zh-CN"/>
        </w:rPr>
        <w:t>背景</w:t>
      </w:r>
      <w:r>
        <w:rPr>
          <w:rFonts w:hint="eastAsia" w:ascii="仿宋_GB2312" w:hAnsi="仿宋_GB2312" w:eastAsia="仿宋_GB2312" w:cs="仿宋_GB2312"/>
          <w:color w:val="000000"/>
          <w:kern w:val="0"/>
          <w:sz w:val="28"/>
          <w:szCs w:val="28"/>
          <w:lang w:eastAsia="zh-CN"/>
        </w:rPr>
        <w:t>、</w:t>
      </w:r>
      <w:r>
        <w:rPr>
          <w:rFonts w:hint="eastAsia" w:ascii="仿宋_GB2312" w:hAnsi="仿宋_GB2312" w:eastAsia="仿宋_GB2312" w:cs="仿宋_GB2312"/>
          <w:color w:val="000000"/>
          <w:kern w:val="0"/>
          <w:sz w:val="28"/>
          <w:szCs w:val="28"/>
          <w:lang w:val="en-US" w:eastAsia="zh-CN"/>
        </w:rPr>
        <w:t>持</w:t>
      </w:r>
      <w:r>
        <w:rPr>
          <w:rFonts w:hint="eastAsia" w:ascii="仿宋_GB2312" w:hAnsi="仿宋_GB2312" w:eastAsia="仿宋_GB2312" w:cs="仿宋_GB2312"/>
          <w:color w:val="000000"/>
          <w:kern w:val="0"/>
          <w:sz w:val="28"/>
          <w:szCs w:val="28"/>
          <w:lang w:eastAsia="zh-CN"/>
        </w:rPr>
        <w:t>高</w:t>
      </w:r>
      <w:r>
        <w:rPr>
          <w:rFonts w:hint="eastAsia" w:ascii="仿宋_GB2312" w:hAnsi="仿宋_GB2312" w:eastAsia="仿宋_GB2312" w:cs="仿宋_GB2312"/>
          <w:color w:val="000000"/>
          <w:kern w:val="0"/>
          <w:sz w:val="28"/>
          <w:szCs w:val="28"/>
          <w:lang w:val="en-US" w:eastAsia="zh-CN"/>
        </w:rPr>
        <w:t>等</w:t>
      </w:r>
      <w:r>
        <w:rPr>
          <w:rFonts w:hint="eastAsia" w:ascii="仿宋_GB2312" w:hAnsi="仿宋_GB2312" w:eastAsia="仿宋_GB2312" w:cs="仿宋_GB2312"/>
          <w:color w:val="000000"/>
          <w:kern w:val="0"/>
          <w:sz w:val="28"/>
          <w:szCs w:val="28"/>
          <w:lang w:eastAsia="zh-CN"/>
        </w:rPr>
        <w:t>教师资格证教师。外聘教师优选师德高尚、专业水平高、教学能力强，</w:t>
      </w:r>
      <w:r>
        <w:rPr>
          <w:rFonts w:hint="eastAsia" w:ascii="仿宋_GB2312" w:hAnsi="仿宋_GB2312" w:eastAsia="仿宋_GB2312" w:cs="仿宋_GB2312"/>
          <w:color w:val="000000"/>
          <w:kern w:val="0"/>
          <w:sz w:val="28"/>
          <w:szCs w:val="28"/>
          <w:lang w:val="en-US" w:eastAsia="zh-CN"/>
        </w:rPr>
        <w:t>同时职称等级和学历水平相对较高的教师。</w:t>
      </w:r>
      <w:r>
        <w:rPr>
          <w:rFonts w:hint="eastAsia" w:ascii="仿宋_GB2312" w:hAnsi="仿宋_GB2312" w:eastAsia="仿宋_GB2312" w:cs="仿宋_GB2312"/>
          <w:color w:val="000000"/>
          <w:kern w:val="0"/>
          <w:sz w:val="28"/>
          <w:szCs w:val="28"/>
          <w:lang w:eastAsia="zh-CN"/>
        </w:rPr>
        <w:t>建成</w:t>
      </w:r>
      <w:r>
        <w:rPr>
          <w:rFonts w:hint="eastAsia" w:ascii="仿宋_GB2312" w:hAnsi="仿宋_GB2312" w:eastAsia="仿宋_GB2312" w:cs="仿宋_GB2312"/>
          <w:color w:val="000000"/>
          <w:kern w:val="0"/>
          <w:sz w:val="28"/>
          <w:szCs w:val="28"/>
        </w:rPr>
        <w:t>专兼结合、结构合理、动态组合、相对稳定</w:t>
      </w:r>
      <w:r>
        <w:rPr>
          <w:rFonts w:hint="eastAsia" w:ascii="仿宋_GB2312" w:hAnsi="仿宋_GB2312" w:eastAsia="仿宋_GB2312" w:cs="仿宋_GB2312"/>
          <w:color w:val="000000"/>
          <w:kern w:val="0"/>
          <w:sz w:val="28"/>
          <w:szCs w:val="28"/>
          <w:lang w:eastAsia="zh-CN"/>
        </w:rPr>
        <w:t>、</w:t>
      </w:r>
      <w:r>
        <w:rPr>
          <w:rFonts w:hint="eastAsia" w:ascii="仿宋_GB2312" w:hAnsi="仿宋_GB2312" w:eastAsia="仿宋_GB2312" w:cs="仿宋_GB2312"/>
          <w:color w:val="000000"/>
          <w:kern w:val="0"/>
          <w:sz w:val="28"/>
          <w:szCs w:val="28"/>
        </w:rPr>
        <w:t>团结合作的“</w:t>
      </w:r>
      <w:r>
        <w:rPr>
          <w:rFonts w:hint="eastAsia" w:ascii="仿宋_GB2312" w:hAnsi="仿宋_GB2312" w:eastAsia="仿宋_GB2312" w:cs="仿宋_GB2312"/>
          <w:color w:val="000000"/>
          <w:kern w:val="0"/>
          <w:sz w:val="28"/>
          <w:szCs w:val="28"/>
          <w:lang w:val="en-US" w:eastAsia="zh-CN"/>
        </w:rPr>
        <w:t>三元模式</w:t>
      </w:r>
      <w:r>
        <w:rPr>
          <w:rFonts w:hint="eastAsia" w:ascii="仿宋_GB2312" w:hAnsi="仿宋_GB2312" w:eastAsia="仿宋_GB2312" w:cs="仿宋_GB2312"/>
          <w:color w:val="000000"/>
          <w:kern w:val="0"/>
          <w:sz w:val="28"/>
          <w:szCs w:val="28"/>
        </w:rPr>
        <w:t>”</w:t>
      </w:r>
      <w:r>
        <w:rPr>
          <w:rFonts w:hint="eastAsia" w:ascii="仿宋_GB2312" w:hAnsi="仿宋_GB2312" w:eastAsia="仿宋_GB2312" w:cs="仿宋_GB2312"/>
          <w:color w:val="000000"/>
          <w:kern w:val="0"/>
          <w:sz w:val="28"/>
          <w:szCs w:val="28"/>
          <w:lang w:eastAsia="zh-CN"/>
        </w:rPr>
        <w:t>（“</w:t>
      </w:r>
      <w:r>
        <w:rPr>
          <w:rFonts w:hint="eastAsia" w:ascii="仿宋_GB2312" w:hAnsi="仿宋_GB2312" w:eastAsia="仿宋_GB2312" w:cs="仿宋_GB2312"/>
          <w:color w:val="000000"/>
          <w:kern w:val="0"/>
          <w:sz w:val="28"/>
          <w:szCs w:val="28"/>
          <w:lang w:val="en-US" w:eastAsia="zh-CN"/>
        </w:rPr>
        <w:t>三元”即具备教学能力、实践指导能力、就业创业指导能力</w:t>
      </w:r>
      <w:r>
        <w:rPr>
          <w:rFonts w:hint="eastAsia" w:ascii="仿宋_GB2312" w:hAnsi="仿宋_GB2312" w:eastAsia="仿宋_GB2312" w:cs="仿宋_GB2312"/>
          <w:color w:val="000000"/>
          <w:kern w:val="0"/>
          <w:sz w:val="28"/>
          <w:szCs w:val="28"/>
          <w:lang w:eastAsia="zh-CN"/>
        </w:rPr>
        <w:t>）</w:t>
      </w:r>
      <w:r>
        <w:rPr>
          <w:rFonts w:hint="eastAsia" w:ascii="仿宋_GB2312" w:hAnsi="仿宋_GB2312" w:eastAsia="仿宋_GB2312" w:cs="仿宋_GB2312"/>
          <w:color w:val="000000"/>
          <w:kern w:val="0"/>
          <w:sz w:val="28"/>
          <w:szCs w:val="28"/>
        </w:rPr>
        <w:t>专业教学团队</w:t>
      </w:r>
      <w:r>
        <w:rPr>
          <w:rFonts w:hint="eastAsia" w:ascii="仿宋_GB2312" w:hAnsi="仿宋_GB2312" w:eastAsia="仿宋_GB2312" w:cs="仿宋_GB2312"/>
          <w:color w:val="000000"/>
          <w:kern w:val="0"/>
          <w:sz w:val="28"/>
          <w:szCs w:val="28"/>
          <w:lang w:eastAsia="zh-CN"/>
        </w:rPr>
        <w:t>。</w:t>
      </w:r>
    </w:p>
    <w:p>
      <w:pPr>
        <w:pStyle w:val="6"/>
        <w:numPr>
          <w:ilvl w:val="0"/>
          <w:numId w:val="2"/>
        </w:numPr>
        <w:shd w:val="clear" w:color="auto" w:fill="auto"/>
        <w:spacing w:line="480" w:lineRule="exact"/>
        <w:ind w:firstLine="562" w:firstLineChars="200"/>
        <w:rPr>
          <w:rFonts w:hint="eastAsia" w:ascii="仿宋_GB2312" w:hAnsi="仿宋_GB2312" w:eastAsia="仿宋_GB2312" w:cs="仿宋_GB2312"/>
          <w:b/>
          <w:bCs/>
          <w:color w:val="000000"/>
          <w:sz w:val="28"/>
          <w:szCs w:val="28"/>
          <w:lang w:val="en-US" w:eastAsia="zh-CN" w:bidi="ar-SA"/>
        </w:rPr>
      </w:pPr>
      <w:r>
        <w:rPr>
          <w:rFonts w:hint="eastAsia" w:ascii="仿宋_GB2312" w:hAnsi="仿宋_GB2312" w:eastAsia="仿宋_GB2312" w:cs="仿宋_GB2312"/>
          <w:b/>
          <w:bCs/>
          <w:color w:val="000000"/>
          <w:sz w:val="28"/>
          <w:szCs w:val="28"/>
          <w:lang w:val="en-US" w:eastAsia="zh-CN" w:bidi="ar-SA"/>
        </w:rPr>
        <w:t>教学设施</w:t>
      </w:r>
    </w:p>
    <w:p>
      <w:pPr>
        <w:pStyle w:val="6"/>
        <w:keepNext w:val="0"/>
        <w:keepLines w:val="0"/>
        <w:pageBreakBefore w:val="0"/>
        <w:kinsoku/>
        <w:wordWrap/>
        <w:overflowPunct/>
        <w:topLinePunct w:val="0"/>
        <w:autoSpaceDE/>
        <w:autoSpaceDN/>
        <w:bidi w:val="0"/>
        <w:spacing w:line="480" w:lineRule="exact"/>
        <w:ind w:firstLine="560" w:firstLineChars="200"/>
        <w:textAlignment w:val="auto"/>
        <w:rPr>
          <w:rFonts w:hint="eastAsia" w:ascii="仿宋_GB2312" w:hAnsi="仿宋_GB2312" w:eastAsia="仿宋_GB2312" w:cs="仿宋_GB2312"/>
          <w:color w:val="000000"/>
          <w:sz w:val="28"/>
          <w:szCs w:val="28"/>
          <w:lang w:val="en-US" w:eastAsia="zh-CN" w:bidi="ar-SA"/>
        </w:rPr>
      </w:pPr>
      <w:bookmarkStart w:id="36" w:name="bookmark69"/>
      <w:bookmarkEnd w:id="36"/>
      <w:bookmarkStart w:id="37" w:name="bookmark70"/>
      <w:bookmarkEnd w:id="37"/>
      <w:r>
        <w:rPr>
          <w:rFonts w:hint="eastAsia" w:ascii="仿宋_GB2312" w:hAnsi="仿宋_GB2312" w:eastAsia="仿宋_GB2312" w:cs="仿宋_GB2312"/>
          <w:color w:val="000000"/>
          <w:kern w:val="0"/>
          <w:sz w:val="28"/>
          <w:szCs w:val="28"/>
          <w:lang w:val="en-US" w:eastAsia="zh-CN"/>
        </w:rPr>
        <w:t>1.专业课教室。</w:t>
      </w:r>
      <w:r>
        <w:rPr>
          <w:rFonts w:hint="eastAsia" w:ascii="仿宋_GB2312" w:hAnsi="仿宋_GB2312" w:eastAsia="仿宋_GB2312" w:cs="仿宋_GB2312"/>
          <w:color w:val="000000"/>
          <w:kern w:val="0"/>
          <w:sz w:val="28"/>
          <w:szCs w:val="28"/>
          <w:lang w:eastAsia="zh-CN"/>
        </w:rPr>
        <w:t>配备</w:t>
      </w:r>
      <w:r>
        <w:rPr>
          <w:rFonts w:hint="eastAsia" w:ascii="仿宋_GB2312" w:hAnsi="仿宋_GB2312" w:eastAsia="仿宋_GB2312" w:cs="仿宋_GB2312"/>
          <w:color w:val="000000"/>
          <w:kern w:val="0"/>
          <w:sz w:val="28"/>
          <w:szCs w:val="28"/>
          <w:lang w:val="en-US" w:eastAsia="zh-CN"/>
        </w:rPr>
        <w:t>符合占地面积标准的专业课教室。配备符合现代化、信息化教学要求的相应</w:t>
      </w:r>
      <w:r>
        <w:rPr>
          <w:rFonts w:hint="eastAsia" w:ascii="仿宋_GB2312" w:hAnsi="仿宋_GB2312" w:eastAsia="仿宋_GB2312" w:cs="仿宋_GB2312"/>
          <w:color w:val="000000"/>
          <w:kern w:val="0"/>
          <w:sz w:val="28"/>
          <w:szCs w:val="28"/>
          <w:lang w:eastAsia="zh-CN"/>
        </w:rPr>
        <w:t>多媒体</w:t>
      </w:r>
      <w:r>
        <w:rPr>
          <w:rFonts w:hint="eastAsia" w:ascii="仿宋_GB2312" w:hAnsi="仿宋_GB2312" w:eastAsia="仿宋_GB2312" w:cs="仿宋_GB2312"/>
          <w:color w:val="000000"/>
          <w:kern w:val="0"/>
          <w:sz w:val="28"/>
          <w:szCs w:val="28"/>
          <w:lang w:val="en-US" w:eastAsia="zh-CN"/>
        </w:rPr>
        <w:t>设备，</w:t>
      </w:r>
      <w:r>
        <w:rPr>
          <w:rFonts w:hint="eastAsia" w:ascii="仿宋_GB2312" w:hAnsi="仿宋_GB2312" w:eastAsia="仿宋_GB2312" w:cs="仿宋_GB2312"/>
          <w:color w:val="000000"/>
          <w:kern w:val="0"/>
          <w:sz w:val="28"/>
          <w:szCs w:val="28"/>
          <w:lang w:eastAsia="zh-CN"/>
        </w:rPr>
        <w:t>互联网接</w:t>
      </w:r>
      <w:r>
        <w:rPr>
          <w:rFonts w:hint="eastAsia" w:ascii="仿宋_GB2312" w:hAnsi="仿宋_GB2312" w:eastAsia="仿宋_GB2312" w:cs="仿宋_GB2312"/>
          <w:color w:val="000000"/>
          <w:kern w:val="0"/>
          <w:sz w:val="28"/>
          <w:szCs w:val="28"/>
          <w:lang w:val="en-US" w:eastAsia="zh-CN"/>
        </w:rPr>
        <w:t>入</w:t>
      </w:r>
      <w:r>
        <w:rPr>
          <w:rFonts w:hint="eastAsia" w:ascii="仿宋_GB2312" w:hAnsi="仿宋_GB2312" w:eastAsia="仿宋_GB2312" w:cs="仿宋_GB2312"/>
          <w:color w:val="000000"/>
          <w:kern w:val="0"/>
          <w:sz w:val="28"/>
          <w:szCs w:val="28"/>
          <w:lang w:eastAsia="zh-CN"/>
        </w:rPr>
        <w:t>并实施网络安全防护措施，安装应急照明装置并保持良好状态，符合紧急疏散要求,标志明显，保持逃生通道畅通无阻。</w:t>
      </w:r>
    </w:p>
    <w:p>
      <w:pPr>
        <w:keepNext w:val="0"/>
        <w:keepLines w:val="0"/>
        <w:pageBreakBefore w:val="0"/>
        <w:widowControl/>
        <w:kinsoku/>
        <w:wordWrap/>
        <w:overflowPunct/>
        <w:topLinePunct w:val="0"/>
        <w:autoSpaceDE/>
        <w:autoSpaceDN/>
        <w:bidi w:val="0"/>
        <w:spacing w:line="480" w:lineRule="exact"/>
        <w:ind w:firstLine="560" w:firstLineChars="200"/>
        <w:jc w:val="left"/>
        <w:textAlignment w:val="auto"/>
        <w:rPr>
          <w:rFonts w:hint="eastAsia" w:ascii="仿宋_GB2312" w:hAnsi="仿宋_GB2312" w:eastAsia="仿宋_GB2312" w:cs="仿宋_GB2312"/>
          <w:color w:val="000000"/>
          <w:kern w:val="0"/>
          <w:sz w:val="28"/>
          <w:szCs w:val="28"/>
          <w:u w:val="none"/>
          <w:shd w:val="clear" w:color="auto" w:fill="auto"/>
          <w:lang w:val="zh-TW" w:eastAsia="zh-CN" w:bidi="zh-TW"/>
        </w:rPr>
      </w:pPr>
      <w:bookmarkStart w:id="38" w:name="bookmark71"/>
      <w:bookmarkEnd w:id="38"/>
      <w:r>
        <w:rPr>
          <w:rFonts w:hint="eastAsia" w:ascii="仿宋_GB2312" w:hAnsi="仿宋_GB2312" w:eastAsia="仿宋_GB2312" w:cs="仿宋_GB2312"/>
          <w:color w:val="000000"/>
          <w:kern w:val="0"/>
          <w:sz w:val="28"/>
          <w:szCs w:val="28"/>
          <w:u w:val="none"/>
          <w:shd w:val="clear" w:color="auto" w:fill="auto"/>
          <w:lang w:val="en-US" w:eastAsia="zh-CN" w:bidi="zh-TW"/>
        </w:rPr>
        <w:t>2.</w:t>
      </w:r>
      <w:r>
        <w:rPr>
          <w:rFonts w:hint="eastAsia" w:ascii="仿宋_GB2312" w:hAnsi="仿宋_GB2312" w:eastAsia="仿宋_GB2312" w:cs="仿宋_GB2312"/>
          <w:color w:val="000000"/>
          <w:kern w:val="0"/>
          <w:sz w:val="28"/>
          <w:szCs w:val="28"/>
          <w:u w:val="none"/>
          <w:shd w:val="clear" w:color="auto" w:fill="auto"/>
          <w:lang w:val="zh-TW" w:eastAsia="zh-CN" w:bidi="zh-TW"/>
        </w:rPr>
        <w:t>专业实训室。</w:t>
      </w:r>
      <w:r>
        <w:rPr>
          <w:rFonts w:hint="eastAsia" w:ascii="仿宋_GB2312" w:hAnsi="仿宋_GB2312" w:eastAsia="仿宋_GB2312" w:cs="仿宋_GB2312"/>
          <w:color w:val="000000"/>
          <w:kern w:val="0"/>
          <w:sz w:val="28"/>
          <w:szCs w:val="28"/>
          <w:u w:val="none"/>
          <w:shd w:val="clear" w:color="auto" w:fill="auto"/>
          <w:lang w:val="en-US" w:eastAsia="zh-CN" w:bidi="zh-TW"/>
        </w:rPr>
        <w:t>按照设计专业相关实训要求设置书画艺术</w:t>
      </w:r>
      <w:r>
        <w:rPr>
          <w:rFonts w:hint="eastAsia" w:ascii="仿宋_GB2312" w:hAnsi="仿宋_GB2312" w:eastAsia="仿宋_GB2312" w:cs="仿宋_GB2312"/>
          <w:color w:val="000000"/>
          <w:kern w:val="0"/>
          <w:sz w:val="28"/>
          <w:szCs w:val="28"/>
          <w:u w:val="none"/>
          <w:shd w:val="clear" w:color="auto" w:fill="auto"/>
          <w:lang w:val="zh-TW" w:eastAsia="zh-CN" w:bidi="zh-TW"/>
        </w:rPr>
        <w:t>实训室。</w:t>
      </w:r>
    </w:p>
    <w:p>
      <w:pPr>
        <w:keepNext w:val="0"/>
        <w:keepLines w:val="0"/>
        <w:pageBreakBefore w:val="0"/>
        <w:widowControl/>
        <w:kinsoku/>
        <w:wordWrap/>
        <w:overflowPunct/>
        <w:topLinePunct w:val="0"/>
        <w:autoSpaceDE/>
        <w:autoSpaceDN/>
        <w:bidi w:val="0"/>
        <w:spacing w:line="480" w:lineRule="exact"/>
        <w:ind w:firstLine="560" w:firstLineChars="200"/>
        <w:jc w:val="left"/>
        <w:textAlignment w:val="auto"/>
        <w:rPr>
          <w:rFonts w:hint="eastAsia" w:ascii="仿宋_GB2312" w:hAnsi="仿宋_GB2312" w:eastAsia="仿宋_GB2312" w:cs="仿宋_GB2312"/>
          <w:color w:val="000000"/>
          <w:kern w:val="0"/>
          <w:sz w:val="28"/>
          <w:szCs w:val="28"/>
          <w:u w:val="none"/>
          <w:shd w:val="clear" w:color="auto" w:fill="auto"/>
          <w:lang w:val="zh-TW" w:eastAsia="zh-CN" w:bidi="zh-TW"/>
        </w:rPr>
      </w:pPr>
      <w:r>
        <w:rPr>
          <w:rFonts w:hint="eastAsia" w:ascii="仿宋_GB2312" w:hAnsi="仿宋_GB2312" w:eastAsia="仿宋_GB2312" w:cs="仿宋_GB2312"/>
          <w:color w:val="000000"/>
          <w:kern w:val="0"/>
          <w:sz w:val="28"/>
          <w:szCs w:val="28"/>
          <w:u w:val="none"/>
          <w:shd w:val="clear" w:color="auto" w:fill="auto"/>
          <w:lang w:val="en-US" w:eastAsia="zh-CN" w:bidi="zh-TW"/>
        </w:rPr>
        <w:t>3.</w:t>
      </w:r>
      <w:r>
        <w:rPr>
          <w:rFonts w:hint="eastAsia" w:ascii="仿宋_GB2312" w:hAnsi="仿宋_GB2312" w:eastAsia="仿宋_GB2312" w:cs="仿宋_GB2312"/>
          <w:color w:val="000000"/>
          <w:kern w:val="0"/>
          <w:sz w:val="28"/>
          <w:szCs w:val="28"/>
          <w:u w:val="none"/>
          <w:shd w:val="clear" w:color="auto" w:fill="auto"/>
          <w:lang w:val="zh-TW" w:eastAsia="zh-CN" w:bidi="zh-TW"/>
        </w:rPr>
        <w:t>校外</w:t>
      </w:r>
      <w:r>
        <w:rPr>
          <w:rFonts w:hint="eastAsia" w:ascii="仿宋_GB2312" w:hAnsi="仿宋_GB2312" w:eastAsia="仿宋_GB2312" w:cs="仿宋_GB2312"/>
          <w:color w:val="000000"/>
          <w:kern w:val="0"/>
          <w:sz w:val="28"/>
          <w:szCs w:val="28"/>
          <w:u w:val="none"/>
          <w:shd w:val="clear" w:color="auto" w:fill="auto"/>
          <w:lang w:val="en-US" w:eastAsia="zh-CN" w:bidi="zh-TW"/>
        </w:rPr>
        <w:t>实训</w:t>
      </w:r>
      <w:r>
        <w:rPr>
          <w:rFonts w:hint="eastAsia" w:ascii="仿宋_GB2312" w:hAnsi="仿宋_GB2312" w:eastAsia="仿宋_GB2312" w:cs="仿宋_GB2312"/>
          <w:color w:val="000000"/>
          <w:kern w:val="0"/>
          <w:sz w:val="28"/>
          <w:szCs w:val="28"/>
          <w:u w:val="none"/>
          <w:shd w:val="clear" w:color="auto" w:fill="auto"/>
          <w:lang w:val="zh-TW" w:eastAsia="zh-CN" w:bidi="zh-TW"/>
        </w:rPr>
        <w:t>基地。</w:t>
      </w:r>
      <w:r>
        <w:rPr>
          <w:rFonts w:hint="eastAsia" w:ascii="仿宋_GB2312" w:hAnsi="仿宋_GB2312" w:eastAsia="仿宋_GB2312" w:cs="仿宋_GB2312"/>
          <w:color w:val="000000"/>
          <w:kern w:val="0"/>
          <w:sz w:val="28"/>
          <w:szCs w:val="28"/>
          <w:u w:val="none"/>
          <w:shd w:val="clear" w:color="auto" w:fill="auto"/>
          <w:lang w:val="en-US" w:eastAsia="zh-CN" w:bidi="zh-TW"/>
        </w:rPr>
        <w:t>与</w:t>
      </w:r>
      <w:r>
        <w:rPr>
          <w:rFonts w:hint="eastAsia" w:ascii="仿宋_GB2312" w:hAnsi="仿宋_GB2312" w:eastAsia="仿宋_GB2312" w:cs="仿宋_GB2312"/>
          <w:color w:val="000000"/>
          <w:sz w:val="28"/>
          <w:szCs w:val="28"/>
          <w:lang w:val="en-US" w:eastAsia="zh-CN" w:bidi="ar-SA"/>
        </w:rPr>
        <w:t>永旺书画社、巴彦淖尔市杜特装饰公司</w:t>
      </w:r>
      <w:r>
        <w:rPr>
          <w:rFonts w:hint="eastAsia" w:ascii="仿宋_GB2312" w:hAnsi="仿宋_GB2312" w:eastAsia="仿宋_GB2312" w:cs="仿宋_GB2312"/>
          <w:color w:val="000000"/>
          <w:kern w:val="0"/>
          <w:sz w:val="28"/>
          <w:szCs w:val="28"/>
          <w:u w:val="none"/>
          <w:shd w:val="clear" w:color="auto" w:fill="auto"/>
          <w:lang w:val="en-US" w:eastAsia="zh-CN" w:bidi="zh-TW"/>
        </w:rPr>
        <w:t>等企业开展合作，建设实训基地，数量满足学生比20：1</w:t>
      </w:r>
      <w:r>
        <w:rPr>
          <w:rFonts w:hint="eastAsia" w:ascii="仿宋_GB2312" w:hAnsi="仿宋_GB2312" w:eastAsia="仿宋_GB2312" w:cs="仿宋_GB2312"/>
          <w:color w:val="000000"/>
          <w:kern w:val="0"/>
          <w:sz w:val="28"/>
          <w:szCs w:val="28"/>
          <w:u w:val="none"/>
          <w:shd w:val="clear" w:color="auto" w:fill="auto"/>
          <w:lang w:val="zh-TW" w:eastAsia="zh-CN" w:bidi="zh-TW"/>
        </w:rPr>
        <w:t>，</w:t>
      </w:r>
      <w:r>
        <w:rPr>
          <w:rFonts w:hint="eastAsia" w:ascii="仿宋_GB2312" w:hAnsi="仿宋_GB2312" w:eastAsia="仿宋_GB2312" w:cs="仿宋_GB2312"/>
          <w:color w:val="000000"/>
          <w:kern w:val="0"/>
          <w:sz w:val="28"/>
          <w:szCs w:val="28"/>
          <w:u w:val="none"/>
          <w:shd w:val="clear" w:color="auto" w:fill="auto"/>
          <w:lang w:val="en-US" w:eastAsia="zh-CN" w:bidi="zh-TW"/>
        </w:rPr>
        <w:t>实训基地配备</w:t>
      </w:r>
      <w:r>
        <w:rPr>
          <w:rFonts w:hint="eastAsia" w:ascii="仿宋_GB2312" w:hAnsi="仿宋_GB2312" w:eastAsia="仿宋_GB2312" w:cs="仿宋_GB2312"/>
          <w:color w:val="000000"/>
          <w:kern w:val="0"/>
          <w:sz w:val="28"/>
          <w:szCs w:val="28"/>
          <w:u w:val="none"/>
          <w:shd w:val="clear" w:color="auto" w:fill="auto"/>
          <w:lang w:val="zh-TW" w:eastAsia="zh-CN" w:bidi="zh-TW"/>
        </w:rPr>
        <w:t>专人负责实习</w:t>
      </w:r>
      <w:r>
        <w:rPr>
          <w:rFonts w:hint="eastAsia" w:ascii="仿宋_GB2312" w:hAnsi="仿宋_GB2312" w:eastAsia="仿宋_GB2312" w:cs="仿宋_GB2312"/>
          <w:color w:val="000000"/>
          <w:kern w:val="0"/>
          <w:sz w:val="28"/>
          <w:szCs w:val="28"/>
          <w:u w:val="none"/>
          <w:shd w:val="clear" w:color="auto" w:fill="auto"/>
          <w:lang w:val="en-US" w:eastAsia="zh-CN" w:bidi="zh-TW"/>
        </w:rPr>
        <w:t>实训的带教</w:t>
      </w:r>
      <w:r>
        <w:rPr>
          <w:rFonts w:hint="eastAsia" w:ascii="仿宋_GB2312" w:hAnsi="仿宋_GB2312" w:eastAsia="仿宋_GB2312" w:cs="仿宋_GB2312"/>
          <w:color w:val="000000"/>
          <w:kern w:val="0"/>
          <w:sz w:val="28"/>
          <w:szCs w:val="28"/>
          <w:u w:val="none"/>
          <w:shd w:val="clear" w:color="auto" w:fill="auto"/>
          <w:lang w:val="zh-TW" w:eastAsia="zh-CN" w:bidi="zh-TW"/>
        </w:rPr>
        <w:t>工作，</w:t>
      </w:r>
      <w:r>
        <w:rPr>
          <w:rFonts w:hint="eastAsia" w:ascii="仿宋_GB2312" w:hAnsi="仿宋_GB2312" w:eastAsia="仿宋_GB2312" w:cs="仿宋_GB2312"/>
          <w:color w:val="000000"/>
          <w:kern w:val="0"/>
          <w:sz w:val="28"/>
          <w:szCs w:val="28"/>
          <w:u w:val="none"/>
          <w:shd w:val="clear" w:color="auto" w:fill="auto"/>
          <w:lang w:val="en-US" w:eastAsia="zh-CN" w:bidi="zh-TW"/>
        </w:rPr>
        <w:t>指导</w:t>
      </w:r>
      <w:r>
        <w:rPr>
          <w:rFonts w:hint="eastAsia" w:ascii="仿宋_GB2312" w:hAnsi="仿宋_GB2312" w:eastAsia="仿宋_GB2312" w:cs="仿宋_GB2312"/>
          <w:color w:val="000000"/>
          <w:kern w:val="0"/>
          <w:sz w:val="28"/>
          <w:szCs w:val="28"/>
          <w:u w:val="none"/>
          <w:shd w:val="clear" w:color="auto" w:fill="auto"/>
          <w:lang w:val="zh-TW" w:eastAsia="zh-CN" w:bidi="zh-TW"/>
        </w:rPr>
        <w:t>老师具有3年以上实践经验，实</w:t>
      </w:r>
      <w:r>
        <w:rPr>
          <w:rFonts w:hint="eastAsia" w:ascii="仿宋_GB2312" w:hAnsi="仿宋_GB2312" w:eastAsia="仿宋_GB2312" w:cs="仿宋_GB2312"/>
          <w:color w:val="000000"/>
          <w:kern w:val="0"/>
          <w:sz w:val="28"/>
          <w:szCs w:val="28"/>
          <w:u w:val="none"/>
          <w:shd w:val="clear" w:color="auto" w:fill="auto"/>
          <w:lang w:val="en-US" w:eastAsia="zh-CN" w:bidi="zh-TW"/>
        </w:rPr>
        <w:t>训实习</w:t>
      </w:r>
      <w:r>
        <w:rPr>
          <w:rFonts w:hint="eastAsia" w:ascii="仿宋_GB2312" w:hAnsi="仿宋_GB2312" w:eastAsia="仿宋_GB2312" w:cs="仿宋_GB2312"/>
          <w:color w:val="000000"/>
          <w:kern w:val="0"/>
          <w:sz w:val="28"/>
          <w:szCs w:val="28"/>
          <w:u w:val="none"/>
          <w:shd w:val="clear" w:color="auto" w:fill="auto"/>
          <w:lang w:val="zh-TW" w:eastAsia="zh-CN" w:bidi="zh-TW"/>
        </w:rPr>
        <w:t>计划和大纲</w:t>
      </w:r>
      <w:r>
        <w:rPr>
          <w:rFonts w:hint="eastAsia" w:ascii="仿宋_GB2312" w:hAnsi="仿宋_GB2312" w:eastAsia="仿宋_GB2312" w:cs="仿宋_GB2312"/>
          <w:color w:val="000000"/>
          <w:kern w:val="0"/>
          <w:sz w:val="28"/>
          <w:szCs w:val="28"/>
          <w:u w:val="none"/>
          <w:shd w:val="clear" w:color="auto" w:fill="auto"/>
          <w:lang w:val="en-US" w:eastAsia="zh-CN" w:bidi="zh-TW"/>
        </w:rPr>
        <w:t>完整规范</w:t>
      </w:r>
      <w:r>
        <w:rPr>
          <w:rFonts w:hint="eastAsia" w:ascii="仿宋_GB2312" w:hAnsi="仿宋_GB2312" w:eastAsia="仿宋_GB2312" w:cs="仿宋_GB2312"/>
          <w:color w:val="000000"/>
          <w:kern w:val="0"/>
          <w:sz w:val="28"/>
          <w:szCs w:val="28"/>
          <w:u w:val="none"/>
          <w:shd w:val="clear" w:color="auto" w:fill="auto"/>
          <w:lang w:val="zh-TW" w:eastAsia="zh-CN" w:bidi="zh-TW"/>
        </w:rPr>
        <w:t>，实习</w:t>
      </w:r>
      <w:r>
        <w:rPr>
          <w:rFonts w:hint="eastAsia" w:ascii="仿宋_GB2312" w:hAnsi="仿宋_GB2312" w:eastAsia="仿宋_GB2312" w:cs="仿宋_GB2312"/>
          <w:color w:val="000000"/>
          <w:kern w:val="0"/>
          <w:sz w:val="28"/>
          <w:szCs w:val="28"/>
          <w:u w:val="none"/>
          <w:shd w:val="clear" w:color="auto" w:fill="auto"/>
          <w:lang w:val="en-US" w:eastAsia="zh-CN" w:bidi="zh-TW"/>
        </w:rPr>
        <w:t>实训</w:t>
      </w:r>
      <w:r>
        <w:rPr>
          <w:rFonts w:hint="eastAsia" w:ascii="仿宋_GB2312" w:hAnsi="仿宋_GB2312" w:eastAsia="仿宋_GB2312" w:cs="仿宋_GB2312"/>
          <w:color w:val="000000"/>
          <w:kern w:val="0"/>
          <w:sz w:val="28"/>
          <w:szCs w:val="28"/>
          <w:u w:val="none"/>
          <w:shd w:val="clear" w:color="auto" w:fill="auto"/>
          <w:lang w:val="zh-TW" w:eastAsia="zh-CN" w:bidi="zh-TW"/>
        </w:rPr>
        <w:t>管理制度</w:t>
      </w:r>
      <w:r>
        <w:rPr>
          <w:rFonts w:hint="eastAsia" w:ascii="仿宋_GB2312" w:hAnsi="仿宋_GB2312" w:eastAsia="仿宋_GB2312" w:cs="仿宋_GB2312"/>
          <w:color w:val="000000"/>
          <w:kern w:val="0"/>
          <w:sz w:val="28"/>
          <w:szCs w:val="28"/>
          <w:u w:val="none"/>
          <w:shd w:val="clear" w:color="auto" w:fill="auto"/>
          <w:lang w:val="en-US" w:eastAsia="zh-CN" w:bidi="zh-TW"/>
        </w:rPr>
        <w:t>完善</w:t>
      </w:r>
      <w:r>
        <w:rPr>
          <w:rFonts w:hint="eastAsia" w:ascii="仿宋_GB2312" w:hAnsi="仿宋_GB2312" w:eastAsia="仿宋_GB2312" w:cs="仿宋_GB2312"/>
          <w:color w:val="000000"/>
          <w:kern w:val="0"/>
          <w:sz w:val="28"/>
          <w:szCs w:val="28"/>
          <w:u w:val="none"/>
          <w:shd w:val="clear" w:color="auto" w:fill="auto"/>
          <w:lang w:val="zh-TW" w:eastAsia="zh-CN" w:bidi="zh-TW"/>
        </w:rPr>
        <w:t>。</w:t>
      </w:r>
    </w:p>
    <w:p>
      <w:pPr>
        <w:keepNext w:val="0"/>
        <w:keepLines w:val="0"/>
        <w:pageBreakBefore w:val="0"/>
        <w:numPr>
          <w:ilvl w:val="0"/>
          <w:numId w:val="1"/>
        </w:numPr>
        <w:kinsoku/>
        <w:wordWrap/>
        <w:overflowPunct/>
        <w:topLinePunct w:val="0"/>
        <w:autoSpaceDE/>
        <w:autoSpaceDN/>
        <w:bidi w:val="0"/>
        <w:adjustRightInd w:val="0"/>
        <w:snapToGrid w:val="0"/>
        <w:spacing w:line="480" w:lineRule="exact"/>
        <w:jc w:val="left"/>
        <w:textAlignment w:val="auto"/>
        <w:rPr>
          <w:rFonts w:hint="eastAsia" w:ascii="仿宋_GB2312" w:hAnsi="仿宋_GB2312" w:eastAsia="仿宋_GB2312" w:cs="仿宋_GB2312"/>
          <w:b/>
          <w:bCs/>
          <w:sz w:val="28"/>
          <w:szCs w:val="28"/>
        </w:rPr>
      </w:pPr>
      <w:bookmarkStart w:id="39" w:name="bookmark73"/>
      <w:bookmarkEnd w:id="39"/>
      <w:bookmarkStart w:id="40" w:name="bookmark79"/>
      <w:bookmarkEnd w:id="40"/>
      <w:bookmarkStart w:id="41" w:name="bookmark75"/>
      <w:bookmarkEnd w:id="41"/>
      <w:r>
        <w:rPr>
          <w:rFonts w:hint="eastAsia" w:ascii="仿宋_GB2312" w:hAnsi="仿宋_GB2312" w:eastAsia="仿宋_GB2312" w:cs="仿宋_GB2312"/>
          <w:b/>
          <w:bCs/>
          <w:sz w:val="28"/>
          <w:szCs w:val="28"/>
          <w:lang w:val="en-US" w:eastAsia="zh-CN"/>
        </w:rPr>
        <w:t>质量保障</w:t>
      </w:r>
    </w:p>
    <w:p>
      <w:pPr>
        <w:keepNext w:val="0"/>
        <w:keepLines w:val="0"/>
        <w:pageBreakBefore w:val="0"/>
        <w:widowControl w:val="0"/>
        <w:tabs>
          <w:tab w:val="left" w:pos="445"/>
        </w:tabs>
        <w:kinsoku/>
        <w:wordWrap/>
        <w:overflowPunct/>
        <w:topLinePunct w:val="0"/>
        <w:autoSpaceDE/>
        <w:autoSpaceDN/>
        <w:bidi w:val="0"/>
        <w:spacing w:line="480" w:lineRule="exact"/>
        <w:ind w:right="78" w:firstLine="560" w:firstLineChars="200"/>
        <w:jc w:val="both"/>
        <w:textAlignment w:val="auto"/>
        <w:rPr>
          <w:rFonts w:hint="eastAsia" w:ascii="仿宋_GB2312" w:hAnsi="仿宋_GB2312" w:eastAsia="仿宋_GB2312" w:cs="仿宋_GB2312"/>
          <w:kern w:val="2"/>
          <w:sz w:val="28"/>
          <w:szCs w:val="28"/>
          <w:u w:val="none"/>
          <w:shd w:val="clear" w:color="auto" w:fill="auto"/>
          <w:lang w:val="en-US" w:eastAsia="zh-CN" w:bidi="ar-SA"/>
        </w:rPr>
      </w:pPr>
      <w:r>
        <w:rPr>
          <w:rFonts w:hint="eastAsia" w:ascii="仿宋_GB2312" w:hAnsi="仿宋_GB2312" w:eastAsia="仿宋_GB2312" w:cs="仿宋_GB2312"/>
          <w:kern w:val="2"/>
          <w:sz w:val="28"/>
          <w:szCs w:val="28"/>
          <w:u w:val="none"/>
          <w:shd w:val="clear" w:color="auto" w:fill="auto"/>
          <w:lang w:val="en-US" w:eastAsia="zh-CN" w:bidi="ar-SA"/>
        </w:rPr>
        <w:t>1.建立起学校和专业学院专业建设和教学质量诊断与改进机制。有全面的专业教学质量监控管理制度,课堂教学、教学评价、实习实训、毕业设计以及专业调研、人才培养方案更新、资源建设等方面质量标准建设完善,通过教学实施、过程监控、质量评价和持续改进,达成人才培养规格。</w:t>
      </w:r>
    </w:p>
    <w:p>
      <w:pPr>
        <w:keepNext w:val="0"/>
        <w:keepLines w:val="0"/>
        <w:pageBreakBefore w:val="0"/>
        <w:widowControl w:val="0"/>
        <w:tabs>
          <w:tab w:val="left" w:pos="445"/>
        </w:tabs>
        <w:kinsoku/>
        <w:wordWrap/>
        <w:overflowPunct/>
        <w:topLinePunct w:val="0"/>
        <w:autoSpaceDE/>
        <w:autoSpaceDN/>
        <w:bidi w:val="0"/>
        <w:spacing w:line="480" w:lineRule="exact"/>
        <w:ind w:right="80" w:firstLine="560" w:firstLineChars="200"/>
        <w:jc w:val="both"/>
        <w:textAlignment w:val="auto"/>
        <w:rPr>
          <w:rFonts w:hint="eastAsia" w:ascii="仿宋_GB2312" w:hAnsi="仿宋_GB2312" w:eastAsia="仿宋_GB2312" w:cs="仿宋_GB2312"/>
          <w:kern w:val="2"/>
          <w:sz w:val="28"/>
          <w:szCs w:val="28"/>
          <w:u w:val="none"/>
          <w:shd w:val="clear" w:color="auto" w:fill="auto"/>
          <w:lang w:val="en-US" w:eastAsia="zh-CN" w:bidi="ar-SA"/>
        </w:rPr>
      </w:pPr>
      <w:r>
        <w:rPr>
          <w:rFonts w:hint="eastAsia" w:ascii="仿宋_GB2312" w:hAnsi="仿宋_GB2312" w:eastAsia="仿宋_GB2312" w:cs="仿宋_GB2312"/>
          <w:kern w:val="2"/>
          <w:sz w:val="28"/>
          <w:szCs w:val="28"/>
          <w:u w:val="none"/>
          <w:shd w:val="clear" w:color="auto" w:fill="auto"/>
          <w:lang w:val="en-US" w:eastAsia="zh-CN" w:bidi="ar-SA"/>
        </w:rPr>
        <w:t>2.建立起完善的日常教学管理机制。日常教学组织运行与管理制度完备,定期开展课程建设水平和教学质量诊断与改进,巡课、听课、评教、评学等制度完善,与企业联动的实践教学环节督导制度全面,教学纪律严明,教学组织功能较强,定期开展公开课、示范课等教研活动。</w:t>
      </w:r>
    </w:p>
    <w:p>
      <w:pPr>
        <w:keepNext w:val="0"/>
        <w:keepLines w:val="0"/>
        <w:pageBreakBefore w:val="0"/>
        <w:widowControl w:val="0"/>
        <w:tabs>
          <w:tab w:val="left" w:pos="445"/>
        </w:tabs>
        <w:kinsoku/>
        <w:wordWrap/>
        <w:overflowPunct/>
        <w:topLinePunct w:val="0"/>
        <w:autoSpaceDE/>
        <w:autoSpaceDN/>
        <w:bidi w:val="0"/>
        <w:spacing w:line="480" w:lineRule="exact"/>
        <w:ind w:firstLine="560" w:firstLineChars="200"/>
        <w:jc w:val="both"/>
        <w:textAlignment w:val="auto"/>
        <w:rPr>
          <w:rFonts w:hint="eastAsia" w:ascii="仿宋_GB2312" w:hAnsi="仿宋_GB2312" w:eastAsia="仿宋_GB2312" w:cs="仿宋_GB2312"/>
          <w:kern w:val="2"/>
          <w:sz w:val="28"/>
          <w:szCs w:val="28"/>
          <w:u w:val="none"/>
          <w:shd w:val="clear" w:color="auto" w:fill="auto"/>
          <w:lang w:val="en-US" w:eastAsia="zh-CN" w:bidi="ar-SA"/>
        </w:rPr>
      </w:pPr>
      <w:r>
        <w:rPr>
          <w:rFonts w:hint="eastAsia" w:ascii="仿宋_GB2312" w:hAnsi="仿宋_GB2312" w:eastAsia="仿宋_GB2312" w:cs="仿宋_GB2312"/>
          <w:kern w:val="2"/>
          <w:sz w:val="28"/>
          <w:szCs w:val="28"/>
          <w:u w:val="none"/>
          <w:shd w:val="clear" w:color="auto" w:fill="auto"/>
          <w:lang w:val="en-US" w:eastAsia="zh-CN" w:bidi="ar-SA"/>
        </w:rPr>
        <w:t>3.学校招生就业部门建立起毕业生跟踪反馈机制及社会评价机制,定期对生源情况、在校生学业水平、毕业生就业情况等进行分析,定期评价人才培养质量和培养目标达成情况。</w:t>
      </w:r>
    </w:p>
    <w:p>
      <w:pPr>
        <w:keepNext w:val="0"/>
        <w:keepLines w:val="0"/>
        <w:pageBreakBefore w:val="0"/>
        <w:widowControl w:val="0"/>
        <w:tabs>
          <w:tab w:val="left" w:pos="445"/>
        </w:tabs>
        <w:kinsoku/>
        <w:wordWrap/>
        <w:overflowPunct/>
        <w:topLinePunct w:val="0"/>
        <w:autoSpaceDE/>
        <w:autoSpaceDN/>
        <w:bidi w:val="0"/>
        <w:spacing w:line="480" w:lineRule="exact"/>
        <w:ind w:right="80" w:firstLine="560" w:firstLineChars="200"/>
        <w:jc w:val="both"/>
        <w:textAlignment w:val="auto"/>
        <w:rPr>
          <w:rFonts w:hint="eastAsia" w:ascii="仿宋_GB2312" w:hAnsi="仿宋_GB2312" w:eastAsia="仿宋_GB2312" w:cs="仿宋_GB2312"/>
          <w:kern w:val="2"/>
          <w:sz w:val="28"/>
          <w:szCs w:val="28"/>
          <w:u w:val="none"/>
          <w:shd w:val="clear" w:color="auto" w:fill="auto"/>
          <w:lang w:val="en-US" w:eastAsia="zh-CN" w:bidi="ar-SA"/>
        </w:rPr>
      </w:pPr>
      <w:r>
        <w:rPr>
          <w:rFonts w:hint="eastAsia" w:ascii="仿宋_GB2312" w:hAnsi="仿宋_GB2312" w:eastAsia="仿宋_GB2312" w:cs="仿宋_GB2312"/>
          <w:kern w:val="2"/>
          <w:sz w:val="28"/>
          <w:szCs w:val="28"/>
          <w:u w:val="none"/>
          <w:shd w:val="clear" w:color="auto" w:fill="auto"/>
          <w:lang w:val="en-US" w:eastAsia="zh-CN" w:bidi="ar-SA"/>
        </w:rPr>
        <w:t>4.建立起专业教学工作室，工作室利用评价分析结果改进专业教学,持续提高人才培养质量。</w:t>
      </w:r>
    </w:p>
    <w:p>
      <w:pPr>
        <w:keepNext w:val="0"/>
        <w:keepLines w:val="0"/>
        <w:pageBreakBefore w:val="0"/>
        <w:numPr>
          <w:ilvl w:val="0"/>
          <w:numId w:val="1"/>
        </w:numPr>
        <w:kinsoku/>
        <w:wordWrap/>
        <w:overflowPunct/>
        <w:topLinePunct w:val="0"/>
        <w:autoSpaceDE/>
        <w:autoSpaceDN/>
        <w:bidi w:val="0"/>
        <w:adjustRightInd w:val="0"/>
        <w:snapToGrid w:val="0"/>
        <w:spacing w:line="480" w:lineRule="exact"/>
        <w:jc w:val="left"/>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毕业要求</w:t>
      </w:r>
    </w:p>
    <w:p>
      <w:pPr>
        <w:keepNext w:val="0"/>
        <w:keepLines w:val="0"/>
        <w:pageBreakBefore w:val="0"/>
        <w:kinsoku/>
        <w:wordWrap/>
        <w:overflowPunct/>
        <w:topLinePunct w:val="0"/>
        <w:autoSpaceDE/>
        <w:autoSpaceDN/>
        <w:bidi w:val="0"/>
        <w:adjustRightInd w:val="0"/>
        <w:snapToGrid w:val="0"/>
        <w:spacing w:line="480" w:lineRule="exact"/>
        <w:ind w:firstLine="560" w:firstLineChars="200"/>
        <w:jc w:val="both"/>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color w:val="000000"/>
          <w:kern w:val="0"/>
          <w:sz w:val="28"/>
          <w:szCs w:val="28"/>
        </w:rPr>
        <w:t>实行</w:t>
      </w:r>
      <w:r>
        <w:rPr>
          <w:rFonts w:hint="eastAsia" w:ascii="仿宋_GB2312" w:hAnsi="仿宋_GB2312" w:eastAsia="仿宋_GB2312" w:cs="仿宋_GB2312"/>
          <w:color w:val="000000"/>
          <w:kern w:val="0"/>
          <w:sz w:val="28"/>
          <w:szCs w:val="28"/>
          <w:lang w:val="en-US" w:eastAsia="zh-CN"/>
        </w:rPr>
        <w:t>2.5+0.5</w:t>
      </w:r>
      <w:r>
        <w:rPr>
          <w:rFonts w:hint="eastAsia" w:ascii="仿宋_GB2312" w:hAnsi="仿宋_GB2312" w:eastAsia="仿宋_GB2312" w:cs="仿宋_GB2312"/>
          <w:color w:val="000000"/>
          <w:kern w:val="0"/>
          <w:sz w:val="28"/>
          <w:szCs w:val="28"/>
        </w:rPr>
        <w:t>培养模式，</w:t>
      </w:r>
      <w:r>
        <w:rPr>
          <w:rFonts w:hint="eastAsia" w:ascii="仿宋_GB2312" w:hAnsi="仿宋_GB2312" w:eastAsia="仿宋_GB2312" w:cs="仿宋_GB2312"/>
          <w:color w:val="000000"/>
          <w:kern w:val="0"/>
          <w:sz w:val="28"/>
          <w:szCs w:val="28"/>
          <w:lang w:eastAsia="zh-CN"/>
        </w:rPr>
        <w:t>即</w:t>
      </w:r>
      <w:r>
        <w:rPr>
          <w:rFonts w:hint="eastAsia" w:ascii="仿宋_GB2312" w:hAnsi="仿宋_GB2312" w:eastAsia="仿宋_GB2312" w:cs="仿宋_GB2312"/>
          <w:color w:val="000000"/>
          <w:kern w:val="0"/>
          <w:sz w:val="28"/>
          <w:szCs w:val="28"/>
          <w:lang w:val="en-US" w:eastAsia="zh-CN"/>
        </w:rPr>
        <w:t>2.5</w:t>
      </w:r>
      <w:r>
        <w:rPr>
          <w:rFonts w:hint="eastAsia" w:ascii="仿宋_GB2312" w:hAnsi="仿宋_GB2312" w:eastAsia="仿宋_GB2312" w:cs="仿宋_GB2312"/>
          <w:color w:val="000000"/>
          <w:kern w:val="0"/>
          <w:sz w:val="28"/>
          <w:szCs w:val="28"/>
          <w:lang w:eastAsia="zh-CN"/>
        </w:rPr>
        <w:t>年学校教学和</w:t>
      </w:r>
      <w:r>
        <w:rPr>
          <w:rFonts w:hint="eastAsia" w:ascii="仿宋_GB2312" w:hAnsi="仿宋_GB2312" w:eastAsia="仿宋_GB2312" w:cs="仿宋_GB2312"/>
          <w:color w:val="000000"/>
          <w:kern w:val="0"/>
          <w:sz w:val="28"/>
          <w:szCs w:val="28"/>
          <w:lang w:val="en-US" w:eastAsia="zh-CN"/>
        </w:rPr>
        <w:t>0.5</w:t>
      </w:r>
      <w:r>
        <w:rPr>
          <w:rFonts w:hint="eastAsia" w:ascii="仿宋_GB2312" w:hAnsi="仿宋_GB2312" w:eastAsia="仿宋_GB2312" w:cs="仿宋_GB2312"/>
          <w:color w:val="000000"/>
          <w:kern w:val="0"/>
          <w:sz w:val="28"/>
          <w:szCs w:val="28"/>
          <w:lang w:eastAsia="zh-CN"/>
        </w:rPr>
        <w:t>年</w:t>
      </w:r>
      <w:r>
        <w:rPr>
          <w:rFonts w:hint="eastAsia" w:ascii="仿宋_GB2312" w:hAnsi="仿宋_GB2312" w:eastAsia="仿宋_GB2312" w:cs="仿宋_GB2312"/>
          <w:color w:val="000000"/>
          <w:kern w:val="0"/>
          <w:sz w:val="28"/>
          <w:szCs w:val="28"/>
          <w:lang w:val="en-US" w:eastAsia="zh-CN"/>
        </w:rPr>
        <w:t>书画公司</w:t>
      </w:r>
      <w:r>
        <w:rPr>
          <w:rFonts w:hint="eastAsia" w:ascii="仿宋_GB2312" w:hAnsi="仿宋_GB2312" w:eastAsia="仿宋_GB2312" w:cs="仿宋_GB2312"/>
          <w:color w:val="000000"/>
          <w:kern w:val="0"/>
          <w:sz w:val="28"/>
          <w:szCs w:val="28"/>
          <w:lang w:eastAsia="zh-CN"/>
        </w:rPr>
        <w:t>实习教学。学生</w:t>
      </w:r>
      <w:r>
        <w:rPr>
          <w:rFonts w:hint="eastAsia" w:ascii="仿宋_GB2312" w:hAnsi="仿宋_GB2312" w:eastAsia="仿宋_GB2312" w:cs="仿宋_GB2312"/>
          <w:color w:val="000000"/>
          <w:kern w:val="0"/>
          <w:sz w:val="28"/>
          <w:szCs w:val="28"/>
        </w:rPr>
        <w:t>完成校内</w:t>
      </w:r>
      <w:r>
        <w:rPr>
          <w:rFonts w:hint="eastAsia" w:ascii="仿宋_GB2312" w:hAnsi="仿宋_GB2312" w:eastAsia="仿宋_GB2312" w:cs="仿宋_GB2312"/>
          <w:color w:val="000000"/>
          <w:kern w:val="0"/>
          <w:sz w:val="28"/>
          <w:szCs w:val="28"/>
          <w:lang w:val="en-US" w:eastAsia="zh-CN"/>
        </w:rPr>
        <w:t>2.5</w:t>
      </w:r>
      <w:r>
        <w:rPr>
          <w:rFonts w:hint="eastAsia" w:ascii="仿宋_GB2312" w:hAnsi="仿宋_GB2312" w:eastAsia="仿宋_GB2312" w:cs="仿宋_GB2312"/>
          <w:color w:val="000000"/>
          <w:kern w:val="0"/>
          <w:sz w:val="28"/>
          <w:szCs w:val="28"/>
        </w:rPr>
        <w:t>年理论和实践课学习及</w:t>
      </w:r>
      <w:r>
        <w:rPr>
          <w:rFonts w:hint="eastAsia" w:ascii="仿宋_GB2312" w:hAnsi="仿宋_GB2312" w:eastAsia="仿宋_GB2312" w:cs="仿宋_GB2312"/>
          <w:color w:val="000000"/>
          <w:kern w:val="0"/>
          <w:sz w:val="28"/>
          <w:szCs w:val="28"/>
          <w:lang w:val="en-US" w:eastAsia="zh-CN"/>
        </w:rPr>
        <w:t>6</w:t>
      </w:r>
      <w:r>
        <w:rPr>
          <w:rFonts w:hint="eastAsia" w:ascii="仿宋_GB2312" w:hAnsi="仿宋_GB2312" w:eastAsia="仿宋_GB2312" w:cs="仿宋_GB2312"/>
          <w:color w:val="000000"/>
          <w:kern w:val="0"/>
          <w:sz w:val="28"/>
          <w:szCs w:val="28"/>
        </w:rPr>
        <w:t>个月以上的顶岗实习,校内学习期间理论考试及实践技能考核合格,顶岗实习单位考核合格,毕业考试合格</w:t>
      </w:r>
      <w:r>
        <w:rPr>
          <w:rFonts w:hint="eastAsia" w:ascii="仿宋_GB2312" w:hAnsi="仿宋_GB2312" w:eastAsia="仿宋_GB2312" w:cs="仿宋_GB2312"/>
          <w:color w:val="000000"/>
          <w:kern w:val="0"/>
          <w:sz w:val="28"/>
          <w:szCs w:val="28"/>
          <w:lang w:eastAsia="zh-CN"/>
        </w:rPr>
        <w:t>，</w:t>
      </w:r>
      <w:r>
        <w:rPr>
          <w:rFonts w:hint="eastAsia" w:ascii="仿宋_GB2312" w:hAnsi="仿宋_GB2312" w:eastAsia="仿宋_GB2312" w:cs="仿宋_GB2312"/>
          <w:color w:val="000000"/>
          <w:kern w:val="0"/>
          <w:sz w:val="28"/>
          <w:szCs w:val="28"/>
        </w:rPr>
        <w:t>修满</w:t>
      </w:r>
      <w:r>
        <w:rPr>
          <w:rFonts w:hint="eastAsia" w:ascii="仿宋_GB2312" w:hAnsi="仿宋_GB2312" w:eastAsia="仿宋_GB2312" w:cs="仿宋_GB2312"/>
          <w:color w:val="000000"/>
          <w:kern w:val="0"/>
          <w:sz w:val="28"/>
          <w:szCs w:val="28"/>
          <w:lang w:val="en-US" w:eastAsia="zh-CN"/>
        </w:rPr>
        <w:t>159学</w:t>
      </w:r>
      <w:r>
        <w:rPr>
          <w:rFonts w:hint="eastAsia" w:ascii="仿宋_GB2312" w:hAnsi="仿宋_GB2312" w:eastAsia="仿宋_GB2312" w:cs="仿宋_GB2312"/>
          <w:color w:val="000000"/>
          <w:kern w:val="0"/>
          <w:sz w:val="28"/>
          <w:szCs w:val="28"/>
        </w:rPr>
        <w:t>分，方可取得毕业资格。</w:t>
      </w:r>
    </w:p>
    <w:p>
      <w:pPr>
        <w:adjustRightInd w:val="0"/>
        <w:snapToGrid w:val="0"/>
        <w:spacing w:line="480" w:lineRule="exact"/>
        <w:jc w:val="left"/>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十一、</w:t>
      </w:r>
      <w:r>
        <w:rPr>
          <w:rFonts w:hint="eastAsia" w:ascii="仿宋_GB2312" w:hAnsi="仿宋_GB2312" w:eastAsia="仿宋_GB2312" w:cs="仿宋_GB2312"/>
          <w:b/>
          <w:bCs/>
          <w:sz w:val="28"/>
          <w:szCs w:val="28"/>
        </w:rPr>
        <w:t>教学进程安排表见附件</w:t>
      </w:r>
    </w:p>
    <w:p>
      <w:pPr>
        <w:keepNext w:val="0"/>
        <w:keepLines w:val="0"/>
        <w:pageBreakBefore w:val="0"/>
        <w:kinsoku/>
        <w:wordWrap/>
        <w:overflowPunct/>
        <w:topLinePunct w:val="0"/>
        <w:autoSpaceDE/>
        <w:autoSpaceDN/>
        <w:bidi w:val="0"/>
        <w:adjustRightInd w:val="0"/>
        <w:snapToGrid w:val="0"/>
        <w:spacing w:line="480" w:lineRule="exact"/>
        <w:jc w:val="left"/>
        <w:textAlignment w:val="auto"/>
        <w:rPr>
          <w:rFonts w:hint="eastAsia" w:ascii="仿宋_GB2312" w:hAnsi="仿宋_GB2312" w:eastAsia="仿宋_GB2312" w:cs="仿宋_GB2312"/>
          <w:color w:val="000000"/>
          <w:kern w:val="0"/>
          <w:sz w:val="28"/>
          <w:szCs w:val="28"/>
        </w:rPr>
      </w:pPr>
    </w:p>
    <w:p>
      <w:pPr>
        <w:rPr>
          <w:rFonts w:hint="eastAsia" w:ascii="仿宋" w:hAnsi="仿宋" w:eastAsia="仿宋"/>
          <w:b/>
          <w:bCs/>
          <w:color w:val="000000"/>
          <w:w w:val="90"/>
          <w:sz w:val="36"/>
          <w:szCs w:val="36"/>
          <w:lang w:val="en-US" w:eastAsia="zh-CN"/>
        </w:rPr>
      </w:pPr>
    </w:p>
    <w:p>
      <w:pPr>
        <w:pStyle w:val="8"/>
        <w:keepNext/>
        <w:keepLines/>
        <w:pageBreakBefore w:val="0"/>
        <w:widowControl w:val="0"/>
        <w:shd w:val="clear" w:color="auto" w:fill="auto"/>
        <w:kinsoku/>
        <w:wordWrap/>
        <w:overflowPunct/>
        <w:topLinePunct w:val="0"/>
        <w:autoSpaceDE/>
        <w:autoSpaceDN/>
        <w:bidi w:val="0"/>
        <w:adjustRightInd/>
        <w:snapToGrid/>
        <w:spacing w:before="0" w:after="0" w:line="480" w:lineRule="exact"/>
        <w:ind w:left="0" w:leftChars="0" w:right="0" w:firstLine="0" w:firstLineChars="0"/>
        <w:jc w:val="both"/>
        <w:textAlignment w:val="auto"/>
        <w:rPr>
          <w:rFonts w:hint="eastAsia" w:ascii="仿宋" w:hAnsi="仿宋" w:eastAsia="仿宋"/>
          <w:b/>
          <w:bCs/>
          <w:color w:val="000000"/>
          <w:w w:val="90"/>
          <w:sz w:val="36"/>
          <w:szCs w:val="36"/>
          <w:lang w:val="en-US" w:eastAsia="zh-CN"/>
        </w:rPr>
      </w:pPr>
    </w:p>
    <w:p>
      <w:pPr>
        <w:rPr>
          <w:rFonts w:hint="eastAsia" w:ascii="仿宋" w:hAnsi="仿宋" w:eastAsia="仿宋"/>
          <w:b/>
          <w:bCs/>
          <w:color w:val="000000"/>
          <w:w w:val="90"/>
          <w:sz w:val="36"/>
          <w:szCs w:val="36"/>
        </w:rPr>
      </w:pPr>
    </w:p>
    <w:p>
      <w:pPr>
        <w:rPr>
          <w:rFonts w:hint="eastAsia" w:ascii="仿宋" w:hAnsi="仿宋" w:eastAsia="仿宋"/>
          <w:b/>
          <w:bCs/>
          <w:color w:val="000000"/>
          <w:w w:val="90"/>
          <w:sz w:val="36"/>
          <w:szCs w:val="36"/>
        </w:rPr>
      </w:pPr>
    </w:p>
    <w:p>
      <w:pPr>
        <w:rPr>
          <w:rFonts w:hint="eastAsia" w:ascii="仿宋" w:hAnsi="仿宋" w:eastAsia="仿宋"/>
          <w:b/>
          <w:bCs/>
          <w:color w:val="000000"/>
          <w:w w:val="90"/>
          <w:sz w:val="36"/>
          <w:szCs w:val="36"/>
        </w:rPr>
      </w:pPr>
    </w:p>
    <w:p>
      <w:pPr>
        <w:rPr>
          <w:rFonts w:hint="eastAsia" w:ascii="仿宋" w:hAnsi="仿宋" w:eastAsia="仿宋"/>
          <w:b/>
          <w:bCs/>
          <w:color w:val="000000"/>
          <w:w w:val="90"/>
          <w:sz w:val="36"/>
          <w:szCs w:val="36"/>
        </w:rPr>
      </w:pPr>
    </w:p>
    <w:p>
      <w:pPr>
        <w:rPr>
          <w:rFonts w:hint="eastAsia" w:ascii="仿宋" w:hAnsi="仿宋" w:eastAsia="仿宋"/>
          <w:b/>
          <w:bCs/>
          <w:color w:val="000000"/>
          <w:w w:val="90"/>
          <w:sz w:val="36"/>
          <w:szCs w:val="36"/>
        </w:rPr>
      </w:pPr>
    </w:p>
    <w:p>
      <w:pPr>
        <w:rPr>
          <w:rFonts w:hint="eastAsia" w:ascii="仿宋" w:hAnsi="仿宋" w:eastAsia="仿宋"/>
          <w:b/>
          <w:bCs/>
          <w:color w:val="000000"/>
          <w:w w:val="90"/>
          <w:sz w:val="36"/>
          <w:szCs w:val="36"/>
        </w:rPr>
      </w:pPr>
    </w:p>
    <w:p>
      <w:pPr>
        <w:rPr>
          <w:rFonts w:hint="eastAsia" w:ascii="仿宋" w:hAnsi="仿宋" w:eastAsia="仿宋"/>
          <w:b/>
          <w:bCs/>
          <w:color w:val="000000"/>
          <w:w w:val="90"/>
          <w:sz w:val="36"/>
          <w:szCs w:val="36"/>
        </w:rPr>
      </w:pPr>
      <w:r>
        <w:rPr>
          <w:rFonts w:hint="eastAsia" w:ascii="仿宋" w:hAnsi="仿宋" w:eastAsia="仿宋"/>
          <w:b/>
          <w:bCs/>
          <w:color w:val="000000"/>
          <w:w w:val="90"/>
          <w:sz w:val="36"/>
          <w:szCs w:val="36"/>
        </w:rPr>
        <w:pict>
          <v:shape id="_x0000_s1026" o:spid="_x0000_s1026" o:spt="75" type="#_x0000_t75" style="position:absolute;left:0pt;margin-left:-48.45pt;margin-top:5.15pt;height:700.9pt;width:514.9pt;z-index:251659264;mso-width-relative:page;mso-height-relative:page;" o:ole="t" filled="f" o:preferrelative="t" stroked="f" coordsize="21600,21600">
            <v:path/>
            <v:fill on="f" focussize="0,0"/>
            <v:stroke on="f"/>
            <v:imagedata r:id="rId5" o:title=""/>
            <o:lock v:ext="edit" aspectratio="f"/>
          </v:shape>
          <o:OLEObject Type="Embed" ProgID="Excel.Sheet.12" ShapeID="_x0000_s1026" DrawAspect="Content" ObjectID="_1468075725" r:id="rId4">
            <o:LockedField>false</o:LockedField>
          </o:OLEObject>
        </w:pict>
      </w:r>
    </w:p>
    <w:p>
      <w:pPr>
        <w:rPr>
          <w:rFonts w:hint="eastAsia" w:ascii="仿宋" w:hAnsi="仿宋" w:eastAsia="仿宋"/>
          <w:b/>
          <w:bCs/>
          <w:color w:val="000000"/>
          <w:w w:val="90"/>
          <w:sz w:val="36"/>
          <w:szCs w:val="36"/>
        </w:rPr>
      </w:pPr>
    </w:p>
    <w:p>
      <w:pPr>
        <w:rPr>
          <w:rFonts w:hint="eastAsia" w:ascii="仿宋" w:hAnsi="仿宋" w:eastAsia="仿宋"/>
          <w:b/>
          <w:bCs/>
          <w:color w:val="000000"/>
          <w:w w:val="90"/>
          <w:sz w:val="36"/>
          <w:szCs w:val="36"/>
        </w:rPr>
      </w:pPr>
    </w:p>
    <w:p>
      <w:pPr>
        <w:rPr>
          <w:rFonts w:hint="eastAsia" w:ascii="仿宋" w:hAnsi="仿宋" w:eastAsia="仿宋"/>
          <w:b/>
          <w:bCs/>
          <w:color w:val="000000"/>
          <w:w w:val="90"/>
          <w:sz w:val="36"/>
          <w:szCs w:val="36"/>
        </w:rPr>
      </w:pPr>
    </w:p>
    <w:p>
      <w:pPr>
        <w:rPr>
          <w:rFonts w:hint="eastAsia" w:ascii="仿宋" w:hAnsi="仿宋" w:eastAsia="仿宋"/>
          <w:b/>
          <w:bCs/>
          <w:color w:val="000000"/>
          <w:w w:val="90"/>
          <w:sz w:val="36"/>
          <w:szCs w:val="36"/>
        </w:rPr>
      </w:pPr>
    </w:p>
    <w:p>
      <w:pPr>
        <w:rPr>
          <w:rFonts w:hint="eastAsia" w:ascii="仿宋" w:hAnsi="仿宋" w:eastAsia="仿宋"/>
          <w:b/>
          <w:bCs/>
          <w:color w:val="000000"/>
          <w:w w:val="90"/>
          <w:sz w:val="36"/>
          <w:szCs w:val="36"/>
        </w:rPr>
      </w:pPr>
    </w:p>
    <w:p>
      <w:pPr>
        <w:rPr>
          <w:rFonts w:hint="eastAsia" w:ascii="仿宋" w:hAnsi="仿宋" w:eastAsia="仿宋"/>
          <w:b/>
          <w:bCs/>
          <w:color w:val="000000"/>
          <w:w w:val="90"/>
          <w:sz w:val="36"/>
          <w:szCs w:val="36"/>
        </w:rPr>
      </w:pPr>
    </w:p>
    <w:p>
      <w:pPr>
        <w:rPr>
          <w:rFonts w:hint="eastAsia" w:ascii="仿宋" w:hAnsi="仿宋" w:eastAsia="仿宋"/>
          <w:b/>
          <w:bCs/>
          <w:color w:val="000000"/>
          <w:w w:val="90"/>
          <w:sz w:val="36"/>
          <w:szCs w:val="36"/>
        </w:rPr>
      </w:pPr>
    </w:p>
    <w:p>
      <w:pPr>
        <w:rPr>
          <w:rFonts w:hint="eastAsia" w:ascii="仿宋" w:hAnsi="仿宋" w:eastAsia="仿宋"/>
          <w:b/>
          <w:bCs/>
          <w:color w:val="000000"/>
          <w:w w:val="90"/>
          <w:sz w:val="36"/>
          <w:szCs w:val="36"/>
        </w:rPr>
      </w:pPr>
    </w:p>
    <w:p>
      <w:pPr>
        <w:rPr>
          <w:rFonts w:hint="eastAsia" w:ascii="仿宋" w:hAnsi="仿宋" w:eastAsia="仿宋"/>
          <w:b/>
          <w:bCs/>
          <w:color w:val="000000"/>
          <w:w w:val="90"/>
          <w:sz w:val="36"/>
          <w:szCs w:val="36"/>
        </w:rPr>
      </w:pPr>
    </w:p>
    <w:p>
      <w:pPr>
        <w:rPr>
          <w:rFonts w:hint="eastAsia" w:ascii="仿宋" w:hAnsi="仿宋" w:eastAsia="仿宋"/>
          <w:b/>
          <w:bCs/>
          <w:color w:val="000000"/>
          <w:w w:val="90"/>
          <w:sz w:val="36"/>
          <w:szCs w:val="36"/>
        </w:rPr>
      </w:pPr>
    </w:p>
    <w:p>
      <w:pPr>
        <w:rPr>
          <w:rFonts w:hint="eastAsia" w:ascii="仿宋" w:hAnsi="仿宋" w:eastAsia="仿宋"/>
          <w:b/>
          <w:bCs/>
          <w:color w:val="000000"/>
          <w:w w:val="90"/>
          <w:sz w:val="36"/>
          <w:szCs w:val="36"/>
        </w:rPr>
      </w:pPr>
    </w:p>
    <w:p>
      <w:pPr>
        <w:rPr>
          <w:rFonts w:hint="eastAsia" w:ascii="仿宋" w:hAnsi="仿宋" w:eastAsia="仿宋"/>
          <w:b/>
          <w:bCs/>
          <w:color w:val="000000"/>
          <w:w w:val="90"/>
          <w:sz w:val="36"/>
          <w:szCs w:val="36"/>
        </w:rPr>
      </w:pPr>
    </w:p>
    <w:p>
      <w:pPr>
        <w:rPr>
          <w:rFonts w:hint="eastAsia" w:ascii="仿宋" w:hAnsi="仿宋" w:eastAsia="仿宋"/>
          <w:b/>
          <w:bCs/>
          <w:color w:val="000000"/>
          <w:w w:val="90"/>
          <w:sz w:val="36"/>
          <w:szCs w:val="36"/>
        </w:rPr>
      </w:pPr>
    </w:p>
    <w:p>
      <w:pPr>
        <w:rPr>
          <w:rFonts w:hint="eastAsia" w:ascii="仿宋" w:hAnsi="仿宋" w:eastAsia="仿宋"/>
          <w:b/>
          <w:bCs/>
          <w:color w:val="000000"/>
          <w:w w:val="90"/>
          <w:sz w:val="36"/>
          <w:szCs w:val="36"/>
        </w:rPr>
      </w:pPr>
    </w:p>
    <w:p>
      <w:pPr>
        <w:rPr>
          <w:rFonts w:hint="eastAsia" w:ascii="仿宋" w:hAnsi="仿宋" w:eastAsia="仿宋"/>
          <w:b/>
          <w:bCs/>
          <w:color w:val="000000"/>
          <w:w w:val="90"/>
          <w:sz w:val="36"/>
          <w:szCs w:val="36"/>
        </w:rPr>
      </w:pPr>
    </w:p>
    <w:p>
      <w:pPr>
        <w:rPr>
          <w:rFonts w:hint="eastAsia" w:ascii="仿宋" w:hAnsi="仿宋" w:eastAsia="仿宋"/>
          <w:b/>
          <w:bCs/>
          <w:color w:val="000000"/>
          <w:w w:val="90"/>
          <w:sz w:val="36"/>
          <w:szCs w:val="36"/>
        </w:rPr>
      </w:pPr>
    </w:p>
    <w:p>
      <w:pPr>
        <w:rPr>
          <w:rFonts w:hint="eastAsia" w:ascii="仿宋" w:hAnsi="仿宋" w:eastAsia="仿宋"/>
          <w:b/>
          <w:bCs/>
          <w:color w:val="000000"/>
          <w:w w:val="90"/>
          <w:sz w:val="36"/>
          <w:szCs w:val="36"/>
        </w:rPr>
      </w:pPr>
    </w:p>
    <w:p>
      <w:pPr>
        <w:rPr>
          <w:rFonts w:hint="eastAsia" w:ascii="仿宋" w:hAnsi="仿宋" w:eastAsia="仿宋"/>
          <w:b/>
          <w:bCs/>
          <w:color w:val="000000"/>
          <w:w w:val="90"/>
          <w:sz w:val="36"/>
          <w:szCs w:val="36"/>
        </w:rPr>
      </w:pPr>
    </w:p>
    <w:p>
      <w:pPr>
        <w:rPr>
          <w:rFonts w:hint="eastAsia" w:ascii="仿宋" w:hAnsi="仿宋" w:eastAsia="仿宋"/>
          <w:b/>
          <w:bCs/>
          <w:color w:val="000000"/>
          <w:w w:val="90"/>
          <w:sz w:val="36"/>
          <w:szCs w:val="36"/>
        </w:rPr>
      </w:pPr>
    </w:p>
    <w:p>
      <w:pPr>
        <w:rPr>
          <w:rFonts w:hint="eastAsia" w:ascii="仿宋" w:hAnsi="仿宋" w:eastAsia="仿宋"/>
          <w:b/>
          <w:bCs/>
          <w:color w:val="000000"/>
          <w:w w:val="90"/>
          <w:sz w:val="36"/>
          <w:szCs w:val="36"/>
        </w:rPr>
      </w:pPr>
    </w:p>
    <w:p>
      <w:pPr>
        <w:rPr>
          <w:rFonts w:hint="eastAsia" w:ascii="仿宋" w:hAnsi="仿宋" w:eastAsia="仿宋"/>
          <w:b/>
          <w:bCs/>
          <w:color w:val="000000"/>
          <w:w w:val="90"/>
          <w:sz w:val="36"/>
          <w:szCs w:val="36"/>
        </w:rPr>
      </w:pPr>
    </w:p>
    <w:p>
      <w:pPr>
        <w:rPr>
          <w:rFonts w:hint="eastAsia" w:ascii="仿宋" w:hAnsi="仿宋" w:eastAsia="仿宋"/>
          <w:b/>
          <w:bCs/>
          <w:color w:val="000000"/>
          <w:w w:val="90"/>
          <w:sz w:val="36"/>
          <w:szCs w:val="36"/>
        </w:rPr>
      </w:pPr>
    </w:p>
    <w:p>
      <w:pPr>
        <w:jc w:val="center"/>
        <w:rPr>
          <w:rFonts w:hint="eastAsia" w:ascii="仿宋" w:hAnsi="仿宋" w:eastAsia="仿宋"/>
          <w:b/>
          <w:bCs/>
          <w:color w:val="000000"/>
          <w:w w:val="90"/>
          <w:sz w:val="36"/>
          <w:szCs w:val="36"/>
        </w:rPr>
      </w:pPr>
      <w:r>
        <w:rPr>
          <w:rFonts w:hint="eastAsia" w:ascii="仿宋" w:hAnsi="仿宋" w:eastAsia="仿宋"/>
          <w:b/>
          <w:bCs/>
          <w:color w:val="000000"/>
          <w:w w:val="90"/>
          <w:sz w:val="36"/>
          <w:szCs w:val="36"/>
        </w:rPr>
        <w:t>内蒙</w:t>
      </w:r>
      <w:r>
        <w:rPr>
          <w:rFonts w:hint="eastAsia" w:ascii="仿宋" w:hAnsi="仿宋" w:eastAsia="仿宋" w:cs="Times New Roman"/>
          <w:b/>
          <w:bCs/>
          <w:w w:val="90"/>
          <w:sz w:val="36"/>
          <w:szCs w:val="36"/>
        </w:rPr>
        <w:t>古美术职业学</w:t>
      </w:r>
      <w:r>
        <w:rPr>
          <w:rFonts w:hint="eastAsia" w:ascii="仿宋" w:hAnsi="仿宋" w:eastAsia="仿宋"/>
          <w:b/>
          <w:bCs/>
          <w:color w:val="000000"/>
          <w:w w:val="90"/>
          <w:sz w:val="36"/>
          <w:szCs w:val="36"/>
        </w:rPr>
        <w:t>院专业人才培养方案审定意见书</w:t>
      </w:r>
    </w:p>
    <w:p>
      <w:pPr>
        <w:rPr>
          <w:rFonts w:hint="eastAsia" w:ascii="仿宋" w:hAnsi="仿宋" w:eastAsia="仿宋"/>
          <w:color w:val="000000"/>
          <w:sz w:val="28"/>
          <w:szCs w:val="28"/>
        </w:rPr>
      </w:pPr>
      <w:r>
        <w:rPr>
          <w:rFonts w:hint="eastAsia" w:ascii="仿宋" w:hAnsi="仿宋" w:eastAsia="仿宋"/>
          <w:color w:val="000000"/>
          <w:sz w:val="28"/>
          <w:szCs w:val="28"/>
        </w:rPr>
        <w:t xml:space="preserve">专业学院（公章）： </w:t>
      </w:r>
      <w:r>
        <w:rPr>
          <w:rFonts w:hint="eastAsia" w:ascii="仿宋" w:hAnsi="仿宋" w:eastAsia="仿宋"/>
          <w:color w:val="000000"/>
          <w:sz w:val="28"/>
          <w:szCs w:val="28"/>
          <w:lang w:val="en-US" w:eastAsia="zh-CN"/>
        </w:rPr>
        <w:t>书画艺术</w:t>
      </w:r>
      <w:r>
        <w:rPr>
          <w:rFonts w:hint="eastAsia" w:ascii="仿宋" w:hAnsi="仿宋" w:eastAsia="仿宋"/>
          <w:color w:val="000000"/>
          <w:sz w:val="28"/>
          <w:szCs w:val="28"/>
        </w:rPr>
        <w:t xml:space="preserve">学院                          </w:t>
      </w:r>
    </w:p>
    <w:tbl>
      <w:tblPr>
        <w:tblStyle w:val="3"/>
        <w:tblW w:w="8698"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3"/>
        <w:gridCol w:w="73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33" w:type="dxa"/>
          </w:tcPr>
          <w:p>
            <w:pPr>
              <w:jc w:val="center"/>
              <w:rPr>
                <w:rFonts w:hint="eastAsia" w:ascii="仿宋" w:hAnsi="仿宋" w:eastAsia="仿宋"/>
                <w:color w:val="000000"/>
                <w:sz w:val="28"/>
                <w:szCs w:val="28"/>
              </w:rPr>
            </w:pPr>
            <w:r>
              <w:rPr>
                <w:rFonts w:hint="eastAsia" w:ascii="仿宋" w:hAnsi="仿宋" w:eastAsia="仿宋"/>
                <w:color w:val="000000"/>
                <w:sz w:val="28"/>
                <w:szCs w:val="28"/>
              </w:rPr>
              <w:t>部门</w:t>
            </w:r>
          </w:p>
        </w:tc>
        <w:tc>
          <w:tcPr>
            <w:tcW w:w="7365" w:type="dxa"/>
          </w:tcPr>
          <w:p>
            <w:pPr>
              <w:jc w:val="center"/>
              <w:rPr>
                <w:rFonts w:hint="eastAsia" w:ascii="仿宋" w:hAnsi="仿宋" w:eastAsia="仿宋"/>
                <w:color w:val="000000"/>
                <w:sz w:val="28"/>
                <w:szCs w:val="28"/>
              </w:rPr>
            </w:pPr>
            <w:r>
              <w:rPr>
                <w:rFonts w:hint="eastAsia" w:ascii="仿宋" w:hAnsi="仿宋" w:eastAsia="仿宋" w:cs="Times New Roman"/>
                <w:sz w:val="28"/>
                <w:szCs w:val="28"/>
              </w:rPr>
              <w:t>审定意见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56" w:hRule="atLeast"/>
        </w:trPr>
        <w:tc>
          <w:tcPr>
            <w:tcW w:w="1333" w:type="dxa"/>
            <w:vAlign w:val="center"/>
          </w:tcPr>
          <w:p>
            <w:pPr>
              <w:jc w:val="center"/>
              <w:rPr>
                <w:rFonts w:ascii="仿宋" w:hAnsi="仿宋" w:eastAsia="仿宋"/>
                <w:color w:val="000000"/>
                <w:sz w:val="28"/>
                <w:szCs w:val="28"/>
              </w:rPr>
            </w:pPr>
            <w:r>
              <w:rPr>
                <w:rFonts w:hint="eastAsia" w:ascii="仿宋" w:hAnsi="仿宋" w:eastAsia="仿宋"/>
                <w:color w:val="000000"/>
                <w:sz w:val="28"/>
                <w:szCs w:val="28"/>
              </w:rPr>
              <w:t>专</w:t>
            </w:r>
          </w:p>
          <w:p>
            <w:pPr>
              <w:jc w:val="center"/>
              <w:rPr>
                <w:rFonts w:ascii="仿宋" w:hAnsi="仿宋" w:eastAsia="仿宋"/>
                <w:color w:val="000000"/>
                <w:sz w:val="28"/>
                <w:szCs w:val="28"/>
              </w:rPr>
            </w:pPr>
            <w:r>
              <w:rPr>
                <w:rFonts w:hint="eastAsia" w:ascii="仿宋" w:hAnsi="仿宋" w:eastAsia="仿宋"/>
                <w:color w:val="000000"/>
                <w:sz w:val="28"/>
                <w:szCs w:val="28"/>
              </w:rPr>
              <w:t>业</w:t>
            </w:r>
          </w:p>
          <w:p>
            <w:pPr>
              <w:jc w:val="center"/>
              <w:rPr>
                <w:rFonts w:ascii="仿宋" w:hAnsi="仿宋" w:eastAsia="仿宋"/>
                <w:color w:val="000000"/>
                <w:sz w:val="28"/>
                <w:szCs w:val="28"/>
              </w:rPr>
            </w:pPr>
            <w:r>
              <w:rPr>
                <w:rFonts w:hint="eastAsia" w:ascii="仿宋" w:hAnsi="仿宋" w:eastAsia="仿宋"/>
                <w:color w:val="000000"/>
                <w:sz w:val="28"/>
                <w:szCs w:val="28"/>
              </w:rPr>
              <w:t>学</w:t>
            </w:r>
          </w:p>
          <w:p>
            <w:pPr>
              <w:jc w:val="center"/>
              <w:rPr>
                <w:rFonts w:hint="eastAsia" w:ascii="仿宋" w:hAnsi="仿宋" w:eastAsia="仿宋"/>
                <w:color w:val="000000"/>
                <w:sz w:val="28"/>
                <w:szCs w:val="28"/>
              </w:rPr>
            </w:pPr>
            <w:r>
              <w:rPr>
                <w:rFonts w:hint="eastAsia" w:ascii="仿宋" w:hAnsi="仿宋" w:eastAsia="仿宋"/>
                <w:color w:val="000000"/>
                <w:sz w:val="28"/>
                <w:szCs w:val="28"/>
              </w:rPr>
              <w:t>院</w:t>
            </w:r>
          </w:p>
        </w:tc>
        <w:tc>
          <w:tcPr>
            <w:tcW w:w="7365" w:type="dxa"/>
          </w:tcPr>
          <w:p>
            <w:pPr>
              <w:jc w:val="left"/>
              <w:rPr>
                <w:rFonts w:hint="eastAsia" w:ascii="仿宋" w:hAnsi="仿宋" w:eastAsia="仿宋"/>
                <w:color w:val="000000"/>
                <w:sz w:val="28"/>
                <w:szCs w:val="28"/>
              </w:rPr>
            </w:pPr>
          </w:p>
          <w:p>
            <w:pPr>
              <w:jc w:val="left"/>
              <w:rPr>
                <w:rFonts w:hint="eastAsia" w:ascii="仿宋" w:hAnsi="仿宋" w:eastAsia="仿宋"/>
                <w:color w:val="000000"/>
                <w:sz w:val="28"/>
                <w:szCs w:val="28"/>
              </w:rPr>
            </w:pPr>
          </w:p>
          <w:p>
            <w:pPr>
              <w:jc w:val="left"/>
              <w:rPr>
                <w:rFonts w:hint="eastAsia" w:ascii="仿宋" w:hAnsi="仿宋" w:eastAsia="仿宋"/>
                <w:color w:val="000000"/>
                <w:sz w:val="28"/>
                <w:szCs w:val="28"/>
              </w:rPr>
            </w:pPr>
          </w:p>
          <w:p>
            <w:pPr>
              <w:adjustRightInd w:val="0"/>
              <w:snapToGrid w:val="0"/>
              <w:ind w:firstLine="3080" w:firstLineChars="1100"/>
              <w:jc w:val="left"/>
              <w:rPr>
                <w:rFonts w:hint="eastAsia" w:ascii="仿宋" w:hAnsi="仿宋" w:eastAsia="仿宋"/>
                <w:color w:val="000000"/>
                <w:sz w:val="28"/>
                <w:szCs w:val="28"/>
              </w:rPr>
            </w:pPr>
            <w:r>
              <w:rPr>
                <w:rFonts w:hint="eastAsia" w:ascii="仿宋" w:hAnsi="仿宋" w:eastAsia="仿宋"/>
                <w:color w:val="000000"/>
                <w:sz w:val="28"/>
                <w:szCs w:val="28"/>
              </w:rPr>
              <w:t xml:space="preserve">专业学院院长签字：   </w:t>
            </w:r>
          </w:p>
          <w:p>
            <w:pPr>
              <w:adjustRightInd w:val="0"/>
              <w:snapToGrid w:val="0"/>
              <w:jc w:val="left"/>
              <w:rPr>
                <w:rFonts w:hint="eastAsia" w:ascii="仿宋" w:hAnsi="仿宋" w:eastAsia="仿宋"/>
                <w:color w:val="000000"/>
                <w:sz w:val="28"/>
                <w:szCs w:val="28"/>
              </w:rPr>
            </w:pPr>
            <w:r>
              <w:rPr>
                <w:rFonts w:hint="eastAsia" w:ascii="仿宋" w:hAnsi="仿宋" w:eastAsia="仿宋"/>
                <w:color w:val="000000"/>
                <w:sz w:val="28"/>
                <w:szCs w:val="2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57" w:hRule="atLeast"/>
        </w:trPr>
        <w:tc>
          <w:tcPr>
            <w:tcW w:w="1333" w:type="dxa"/>
            <w:vAlign w:val="center"/>
          </w:tcPr>
          <w:p>
            <w:pPr>
              <w:jc w:val="center"/>
              <w:rPr>
                <w:rFonts w:hint="eastAsia" w:ascii="仿宋" w:hAnsi="仿宋" w:eastAsia="仿宋"/>
                <w:color w:val="000000"/>
                <w:sz w:val="28"/>
                <w:szCs w:val="28"/>
              </w:rPr>
            </w:pPr>
            <w:r>
              <w:rPr>
                <w:rFonts w:hint="eastAsia" w:ascii="仿宋" w:hAnsi="仿宋" w:eastAsia="仿宋"/>
                <w:color w:val="000000"/>
                <w:sz w:val="28"/>
                <w:szCs w:val="28"/>
              </w:rPr>
              <w:t>教</w:t>
            </w:r>
          </w:p>
          <w:p>
            <w:pPr>
              <w:jc w:val="center"/>
              <w:rPr>
                <w:rFonts w:hint="eastAsia" w:ascii="仿宋" w:hAnsi="仿宋" w:eastAsia="仿宋"/>
                <w:color w:val="000000"/>
                <w:sz w:val="28"/>
                <w:szCs w:val="28"/>
              </w:rPr>
            </w:pPr>
            <w:r>
              <w:rPr>
                <w:rFonts w:hint="eastAsia" w:ascii="仿宋" w:hAnsi="仿宋" w:eastAsia="仿宋"/>
                <w:color w:val="000000"/>
                <w:sz w:val="28"/>
                <w:szCs w:val="28"/>
              </w:rPr>
              <w:t>务</w:t>
            </w:r>
          </w:p>
          <w:p>
            <w:pPr>
              <w:jc w:val="center"/>
              <w:rPr>
                <w:rFonts w:hint="eastAsia" w:ascii="仿宋" w:hAnsi="仿宋" w:eastAsia="仿宋"/>
                <w:color w:val="000000"/>
                <w:sz w:val="28"/>
                <w:szCs w:val="28"/>
              </w:rPr>
            </w:pPr>
            <w:r>
              <w:rPr>
                <w:rFonts w:hint="eastAsia" w:ascii="仿宋" w:hAnsi="仿宋" w:eastAsia="仿宋"/>
                <w:color w:val="000000"/>
                <w:sz w:val="28"/>
                <w:szCs w:val="28"/>
              </w:rPr>
              <w:t>处</w:t>
            </w:r>
          </w:p>
        </w:tc>
        <w:tc>
          <w:tcPr>
            <w:tcW w:w="7365" w:type="dxa"/>
          </w:tcPr>
          <w:p>
            <w:pPr>
              <w:jc w:val="left"/>
              <w:rPr>
                <w:rFonts w:hint="eastAsia" w:ascii="仿宋" w:hAnsi="仿宋" w:eastAsia="仿宋"/>
                <w:color w:val="000000"/>
                <w:sz w:val="28"/>
                <w:szCs w:val="28"/>
              </w:rPr>
            </w:pPr>
          </w:p>
          <w:p>
            <w:pPr>
              <w:jc w:val="left"/>
              <w:rPr>
                <w:rFonts w:hint="eastAsia" w:ascii="仿宋" w:hAnsi="仿宋" w:eastAsia="仿宋"/>
                <w:color w:val="000000"/>
                <w:sz w:val="28"/>
                <w:szCs w:val="28"/>
              </w:rPr>
            </w:pPr>
          </w:p>
          <w:p>
            <w:pPr>
              <w:adjustRightInd w:val="0"/>
              <w:snapToGrid w:val="0"/>
              <w:ind w:firstLine="3080" w:firstLineChars="1100"/>
              <w:jc w:val="left"/>
              <w:rPr>
                <w:rFonts w:ascii="仿宋" w:hAnsi="仿宋" w:eastAsia="仿宋"/>
                <w:color w:val="000000"/>
                <w:sz w:val="28"/>
                <w:szCs w:val="28"/>
              </w:rPr>
            </w:pPr>
          </w:p>
          <w:p>
            <w:pPr>
              <w:adjustRightInd w:val="0"/>
              <w:snapToGrid w:val="0"/>
              <w:ind w:firstLine="3080" w:firstLineChars="1100"/>
              <w:jc w:val="left"/>
              <w:rPr>
                <w:rFonts w:ascii="仿宋" w:hAnsi="仿宋" w:eastAsia="仿宋"/>
                <w:color w:val="000000"/>
                <w:sz w:val="28"/>
                <w:szCs w:val="28"/>
              </w:rPr>
            </w:pPr>
          </w:p>
          <w:p>
            <w:pPr>
              <w:adjustRightInd w:val="0"/>
              <w:snapToGrid w:val="0"/>
              <w:ind w:firstLine="3080" w:firstLineChars="1100"/>
              <w:jc w:val="left"/>
              <w:rPr>
                <w:rFonts w:hint="eastAsia" w:ascii="仿宋" w:hAnsi="仿宋" w:eastAsia="仿宋"/>
                <w:color w:val="000000"/>
                <w:sz w:val="28"/>
                <w:szCs w:val="28"/>
              </w:rPr>
            </w:pPr>
            <w:r>
              <w:rPr>
                <w:rFonts w:hint="eastAsia" w:ascii="仿宋" w:hAnsi="仿宋" w:eastAsia="仿宋"/>
                <w:color w:val="000000"/>
                <w:sz w:val="28"/>
                <w:szCs w:val="28"/>
              </w:rPr>
              <w:t>教务处处长签字：</w:t>
            </w:r>
          </w:p>
          <w:p>
            <w:pPr>
              <w:adjustRightInd w:val="0"/>
              <w:snapToGrid w:val="0"/>
              <w:jc w:val="left"/>
              <w:rPr>
                <w:rFonts w:hint="eastAsia" w:ascii="仿宋" w:hAnsi="仿宋" w:eastAsia="仿宋"/>
                <w:color w:val="000000"/>
                <w:sz w:val="28"/>
                <w:szCs w:val="28"/>
              </w:rPr>
            </w:pPr>
            <w:r>
              <w:rPr>
                <w:rFonts w:hint="eastAsia" w:ascii="仿宋" w:hAnsi="仿宋" w:eastAsia="仿宋"/>
                <w:color w:val="000000"/>
                <w:sz w:val="28"/>
                <w:szCs w:val="2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29" w:hRule="atLeast"/>
        </w:trPr>
        <w:tc>
          <w:tcPr>
            <w:tcW w:w="1333" w:type="dxa"/>
            <w:vAlign w:val="center"/>
          </w:tcPr>
          <w:p>
            <w:pPr>
              <w:jc w:val="center"/>
              <w:rPr>
                <w:rFonts w:ascii="仿宋" w:hAnsi="仿宋" w:eastAsia="仿宋"/>
                <w:color w:val="000000"/>
                <w:sz w:val="28"/>
                <w:szCs w:val="28"/>
              </w:rPr>
            </w:pPr>
            <w:r>
              <w:rPr>
                <w:rFonts w:hint="eastAsia" w:ascii="仿宋" w:hAnsi="仿宋" w:eastAsia="仿宋"/>
                <w:color w:val="000000"/>
                <w:sz w:val="28"/>
                <w:szCs w:val="28"/>
              </w:rPr>
              <w:t>分</w:t>
            </w:r>
          </w:p>
          <w:p>
            <w:pPr>
              <w:jc w:val="center"/>
              <w:rPr>
                <w:rFonts w:hint="eastAsia" w:ascii="仿宋" w:hAnsi="仿宋" w:eastAsia="仿宋"/>
                <w:color w:val="000000"/>
                <w:sz w:val="28"/>
                <w:szCs w:val="28"/>
              </w:rPr>
            </w:pPr>
            <w:r>
              <w:rPr>
                <w:rFonts w:hint="eastAsia" w:ascii="仿宋" w:hAnsi="仿宋" w:eastAsia="仿宋"/>
                <w:color w:val="000000"/>
                <w:sz w:val="28"/>
                <w:szCs w:val="28"/>
              </w:rPr>
              <w:t>管</w:t>
            </w:r>
          </w:p>
          <w:p>
            <w:pPr>
              <w:jc w:val="center"/>
              <w:rPr>
                <w:rFonts w:ascii="仿宋" w:hAnsi="仿宋" w:eastAsia="仿宋"/>
                <w:color w:val="000000"/>
                <w:sz w:val="28"/>
                <w:szCs w:val="28"/>
              </w:rPr>
            </w:pPr>
            <w:r>
              <w:rPr>
                <w:rFonts w:hint="eastAsia" w:ascii="仿宋" w:hAnsi="仿宋" w:eastAsia="仿宋"/>
                <w:color w:val="000000"/>
                <w:sz w:val="28"/>
                <w:szCs w:val="28"/>
              </w:rPr>
              <w:t>院</w:t>
            </w:r>
          </w:p>
          <w:p>
            <w:pPr>
              <w:jc w:val="center"/>
              <w:rPr>
                <w:rFonts w:hint="eastAsia" w:ascii="仿宋" w:hAnsi="仿宋" w:eastAsia="仿宋"/>
                <w:color w:val="000000"/>
                <w:sz w:val="28"/>
                <w:szCs w:val="28"/>
              </w:rPr>
            </w:pPr>
            <w:r>
              <w:rPr>
                <w:rFonts w:hint="eastAsia" w:ascii="仿宋" w:hAnsi="仿宋" w:eastAsia="仿宋"/>
                <w:color w:val="000000"/>
                <w:sz w:val="28"/>
                <w:szCs w:val="28"/>
              </w:rPr>
              <w:t>长</w:t>
            </w:r>
          </w:p>
        </w:tc>
        <w:tc>
          <w:tcPr>
            <w:tcW w:w="7365" w:type="dxa"/>
          </w:tcPr>
          <w:p>
            <w:pPr>
              <w:jc w:val="left"/>
              <w:rPr>
                <w:rFonts w:hint="eastAsia" w:ascii="仿宋" w:hAnsi="仿宋" w:eastAsia="仿宋"/>
                <w:color w:val="000000"/>
                <w:sz w:val="28"/>
                <w:szCs w:val="28"/>
              </w:rPr>
            </w:pPr>
          </w:p>
          <w:p>
            <w:pPr>
              <w:jc w:val="left"/>
              <w:rPr>
                <w:rFonts w:hint="eastAsia" w:ascii="仿宋" w:hAnsi="仿宋" w:eastAsia="仿宋"/>
                <w:color w:val="000000"/>
                <w:sz w:val="28"/>
                <w:szCs w:val="28"/>
              </w:rPr>
            </w:pPr>
          </w:p>
          <w:p>
            <w:pPr>
              <w:adjustRightInd w:val="0"/>
              <w:snapToGrid w:val="0"/>
              <w:jc w:val="left"/>
              <w:rPr>
                <w:rFonts w:ascii="仿宋" w:hAnsi="仿宋" w:eastAsia="仿宋"/>
                <w:color w:val="000000"/>
                <w:sz w:val="28"/>
                <w:szCs w:val="28"/>
              </w:rPr>
            </w:pPr>
          </w:p>
          <w:p>
            <w:pPr>
              <w:adjustRightInd w:val="0"/>
              <w:snapToGrid w:val="0"/>
              <w:ind w:firstLine="3080" w:firstLineChars="1100"/>
              <w:jc w:val="left"/>
              <w:rPr>
                <w:rFonts w:hint="eastAsia" w:ascii="仿宋" w:hAnsi="仿宋" w:eastAsia="仿宋"/>
                <w:color w:val="000000"/>
                <w:sz w:val="28"/>
                <w:szCs w:val="28"/>
              </w:rPr>
            </w:pPr>
            <w:r>
              <w:rPr>
                <w:rFonts w:hint="eastAsia" w:ascii="仿宋" w:hAnsi="仿宋" w:eastAsia="仿宋"/>
                <w:color w:val="000000"/>
                <w:sz w:val="28"/>
                <w:szCs w:val="28"/>
              </w:rPr>
              <w:t xml:space="preserve">分管院长签字：  </w:t>
            </w:r>
          </w:p>
          <w:p>
            <w:pPr>
              <w:adjustRightInd w:val="0"/>
              <w:snapToGrid w:val="0"/>
              <w:jc w:val="left"/>
              <w:rPr>
                <w:rFonts w:hint="eastAsia" w:ascii="仿宋" w:hAnsi="仿宋" w:eastAsia="仿宋"/>
                <w:color w:val="000000"/>
                <w:sz w:val="28"/>
                <w:szCs w:val="28"/>
              </w:rPr>
            </w:pPr>
            <w:r>
              <w:rPr>
                <w:rFonts w:hint="eastAsia" w:ascii="仿宋" w:hAnsi="仿宋" w:eastAsia="仿宋"/>
                <w:color w:val="000000"/>
                <w:sz w:val="28"/>
                <w:szCs w:val="28"/>
              </w:rPr>
              <w:t xml:space="preserve">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7" w:hRule="atLeast"/>
        </w:trPr>
        <w:tc>
          <w:tcPr>
            <w:tcW w:w="1333" w:type="dxa"/>
            <w:vAlign w:val="center"/>
          </w:tcPr>
          <w:p>
            <w:pPr>
              <w:adjustRightInd w:val="0"/>
              <w:snapToGrid w:val="0"/>
              <w:spacing w:line="480" w:lineRule="exact"/>
              <w:jc w:val="center"/>
              <w:rPr>
                <w:rFonts w:hint="eastAsia" w:ascii="仿宋" w:hAnsi="仿宋" w:eastAsia="仿宋"/>
                <w:sz w:val="28"/>
                <w:szCs w:val="28"/>
                <w:lang w:val="en-US" w:eastAsia="zh-CN"/>
              </w:rPr>
            </w:pPr>
            <w:r>
              <w:rPr>
                <w:rFonts w:hint="eastAsia" w:ascii="仿宋" w:hAnsi="仿宋" w:eastAsia="仿宋"/>
                <w:sz w:val="28"/>
                <w:szCs w:val="28"/>
                <w:lang w:val="en-US" w:eastAsia="zh-CN"/>
              </w:rPr>
              <w:t>学术委员会</w:t>
            </w:r>
          </w:p>
          <w:p>
            <w:pPr>
              <w:adjustRightInd w:val="0"/>
              <w:snapToGrid w:val="0"/>
              <w:ind w:firstLine="280" w:firstLineChars="100"/>
              <w:jc w:val="both"/>
              <w:rPr>
                <w:rFonts w:hint="eastAsia" w:ascii="仿宋" w:hAnsi="仿宋" w:eastAsia="仿宋"/>
                <w:color w:val="000000"/>
                <w:sz w:val="28"/>
                <w:szCs w:val="28"/>
              </w:rPr>
            </w:pPr>
            <w:r>
              <w:rPr>
                <w:rFonts w:hint="eastAsia" w:ascii="仿宋" w:hAnsi="仿宋" w:eastAsia="仿宋"/>
                <w:sz w:val="28"/>
                <w:szCs w:val="28"/>
                <w:lang w:val="en-US" w:eastAsia="zh-CN"/>
              </w:rPr>
              <w:t>主任</w:t>
            </w:r>
          </w:p>
        </w:tc>
        <w:tc>
          <w:tcPr>
            <w:tcW w:w="7365" w:type="dxa"/>
          </w:tcPr>
          <w:p>
            <w:pPr>
              <w:jc w:val="left"/>
              <w:rPr>
                <w:rFonts w:hint="eastAsia" w:ascii="仿宋" w:hAnsi="仿宋" w:eastAsia="仿宋"/>
                <w:color w:val="000000"/>
                <w:sz w:val="28"/>
                <w:szCs w:val="28"/>
              </w:rPr>
            </w:pPr>
          </w:p>
          <w:p>
            <w:pPr>
              <w:adjustRightInd w:val="0"/>
              <w:snapToGrid w:val="0"/>
              <w:ind w:firstLine="3360" w:firstLineChars="1200"/>
              <w:jc w:val="left"/>
              <w:rPr>
                <w:rFonts w:ascii="仿宋" w:hAnsi="仿宋" w:eastAsia="仿宋"/>
                <w:color w:val="000000"/>
                <w:sz w:val="28"/>
                <w:szCs w:val="28"/>
              </w:rPr>
            </w:pPr>
          </w:p>
          <w:p>
            <w:pPr>
              <w:adjustRightInd w:val="0"/>
              <w:snapToGrid w:val="0"/>
              <w:ind w:firstLine="3360" w:firstLineChars="1200"/>
              <w:jc w:val="left"/>
              <w:rPr>
                <w:rFonts w:ascii="仿宋" w:hAnsi="仿宋" w:eastAsia="仿宋"/>
                <w:color w:val="000000"/>
                <w:sz w:val="28"/>
                <w:szCs w:val="28"/>
              </w:rPr>
            </w:pPr>
          </w:p>
          <w:p>
            <w:pPr>
              <w:adjustRightInd w:val="0"/>
              <w:snapToGrid w:val="0"/>
              <w:ind w:firstLine="3360" w:firstLineChars="1200"/>
              <w:jc w:val="left"/>
              <w:rPr>
                <w:rFonts w:hint="eastAsia" w:ascii="仿宋" w:hAnsi="仿宋" w:eastAsia="仿宋"/>
                <w:color w:val="000000"/>
                <w:sz w:val="28"/>
                <w:szCs w:val="28"/>
              </w:rPr>
            </w:pPr>
            <w:r>
              <w:rPr>
                <w:rFonts w:hint="eastAsia" w:ascii="仿宋" w:hAnsi="仿宋" w:eastAsia="仿宋"/>
                <w:color w:val="000000"/>
                <w:sz w:val="28"/>
                <w:szCs w:val="28"/>
                <w:lang w:val="en-US" w:eastAsia="zh-CN"/>
              </w:rPr>
              <w:t>主任</w:t>
            </w:r>
            <w:r>
              <w:rPr>
                <w:rFonts w:hint="eastAsia" w:ascii="仿宋" w:hAnsi="仿宋" w:eastAsia="仿宋"/>
                <w:color w:val="000000"/>
                <w:sz w:val="28"/>
                <w:szCs w:val="28"/>
              </w:rPr>
              <w:t xml:space="preserve">签字：   </w:t>
            </w:r>
          </w:p>
          <w:p>
            <w:pPr>
              <w:jc w:val="left"/>
              <w:rPr>
                <w:rFonts w:hint="eastAsia" w:ascii="仿宋" w:hAnsi="仿宋" w:eastAsia="仿宋"/>
                <w:color w:val="000000"/>
                <w:sz w:val="28"/>
                <w:szCs w:val="28"/>
              </w:rPr>
            </w:pPr>
            <w:r>
              <w:rPr>
                <w:rFonts w:hint="eastAsia" w:ascii="仿宋" w:hAnsi="仿宋" w:eastAsia="仿宋"/>
                <w:color w:val="000000"/>
                <w:sz w:val="28"/>
                <w:szCs w:val="28"/>
              </w:rPr>
              <w:t xml:space="preserve">                        年  月  日</w:t>
            </w:r>
          </w:p>
        </w:tc>
      </w:tr>
    </w:tbl>
    <w:p>
      <w:pPr>
        <w:sectPr>
          <w:pgSz w:w="11906" w:h="16838"/>
          <w:pgMar w:top="1270" w:right="1800" w:bottom="1100" w:left="1800" w:header="851" w:footer="992" w:gutter="0"/>
          <w:cols w:space="425" w:num="1"/>
          <w:docGrid w:type="lines" w:linePitch="312" w:charSpace="0"/>
        </w:sectPr>
      </w:pPr>
    </w:p>
    <w:p/>
    <w:sectPr>
      <w:pgSz w:w="16838" w:h="11906" w:orient="landscape"/>
      <w:pgMar w:top="680" w:right="567" w:bottom="680"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ngLiU">
    <w:altName w:val="PMingLiU-ExtB"/>
    <w:panose1 w:val="02020509000000000000"/>
    <w:charset w:val="88"/>
    <w:family w:val="auto"/>
    <w:pitch w:val="default"/>
    <w:sig w:usb0="00000000" w:usb1="00000000" w:usb2="00000016" w:usb3="00000000" w:csb0="00100001" w:csb1="00000000"/>
  </w:font>
  <w:font w:name="等线">
    <w:panose1 w:val="02010600030101010101"/>
    <w:charset w:val="86"/>
    <w:family w:val="auto"/>
    <w:pitch w:val="default"/>
    <w:sig w:usb0="A00002BF" w:usb1="38CF7CFA" w:usb2="00000016" w:usb3="00000000" w:csb0="0004000F" w:csb1="00000000"/>
  </w:font>
  <w:font w:name="方正小标宋简体">
    <w:altName w:val="仿宋_GB2312"/>
    <w:panose1 w:val="02010601030101010101"/>
    <w:charset w:val="86"/>
    <w:family w:val="auto"/>
    <w:pitch w:val="default"/>
    <w:sig w:usb0="00000000" w:usb1="00000000" w:usb2="00000000" w:usb3="00000000" w:csb0="00040000" w:csb1="00000000"/>
    <w:embedRegular r:id="rId1" w:fontKey="{9695E5D2-6146-4970-B99C-DCE52670E439}"/>
  </w:font>
  <w:font w:name="楷体_GB2312">
    <w:panose1 w:val="02010609030101010101"/>
    <w:charset w:val="86"/>
    <w:family w:val="decorative"/>
    <w:pitch w:val="default"/>
    <w:sig w:usb0="00000000" w:usb1="00000000" w:usb2="00000000" w:usb3="00000000" w:csb0="00000000" w:csb1="00000000"/>
    <w:embedRegular r:id="rId2" w:fontKey="{BAA50027-7DF8-48FA-A7CE-0C9CA81F6078}"/>
  </w:font>
  <w:font w:name="仿宋">
    <w:panose1 w:val="02010609060101010101"/>
    <w:charset w:val="86"/>
    <w:family w:val="decorative"/>
    <w:pitch w:val="default"/>
    <w:sig w:usb0="800002BF" w:usb1="38CF7CFA" w:usb2="00000016" w:usb3="00000000" w:csb0="00040001" w:csb1="00000000"/>
    <w:embedRegular r:id="rId3" w:fontKey="{45DEAEA1-DE27-425D-80BB-E8AE269B892B}"/>
  </w:font>
  <w:font w:name="仿宋_GB2312">
    <w:panose1 w:val="02010609030101010101"/>
    <w:charset w:val="86"/>
    <w:family w:val="decorative"/>
    <w:pitch w:val="default"/>
    <w:sig w:usb0="00000000" w:usb1="00000000" w:usb2="00000000" w:usb3="00000000" w:csb0="00000000" w:csb1="00000000"/>
    <w:embedRegular r:id="rId4" w:fontKey="{DB317CD7-6DE2-49CA-934A-9D609955A283}"/>
  </w:font>
  <w:font w:name="新宋体">
    <w:panose1 w:val="02010609030101010101"/>
    <w:charset w:val="86"/>
    <w:family w:val="auto"/>
    <w:pitch w:val="default"/>
    <w:sig w:usb0="00000283" w:usb1="288F0000" w:usb2="00000006" w:usb3="00000000" w:csb0="00040001" w:csb1="00000000"/>
    <w:embedRegular r:id="rId5" w:fontKey="{113167B1-7A87-4604-B99A-3909A3399F34}"/>
  </w:font>
  <w:font w:name="仿宋_GB2312">
    <w:panose1 w:val="02010609030101010101"/>
    <w:charset w:val="00"/>
    <w:family w:val="auto"/>
    <w:pitch w:val="default"/>
    <w:sig w:usb0="00000000" w:usb1="00000000" w:usb2="00000000" w:usb3="00000000" w:csb0="00000000" w:csb1="00000000"/>
  </w:font>
  <w:font w:name="PMingLiU-ExtB">
    <w:panose1 w:val="02020500000000000000"/>
    <w:charset w:val="88"/>
    <w:family w:val="auto"/>
    <w:pitch w:val="default"/>
    <w:sig w:usb0="8000002F" w:usb1="02000008" w:usb2="00000000" w:usb3="00000000" w:csb0="001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335AAE"/>
    <w:multiLevelType w:val="singleLevel"/>
    <w:tmpl w:val="14335AAE"/>
    <w:lvl w:ilvl="0" w:tentative="0">
      <w:start w:val="1"/>
      <w:numFmt w:val="chineseCounting"/>
      <w:suff w:val="nothing"/>
      <w:lvlText w:val="（%1）"/>
      <w:lvlJc w:val="left"/>
      <w:rPr>
        <w:rFonts w:hint="eastAsia"/>
      </w:rPr>
    </w:lvl>
  </w:abstractNum>
  <w:abstractNum w:abstractNumId="1">
    <w:nsid w:val="5BF5FF3C"/>
    <w:multiLevelType w:val="singleLevel"/>
    <w:tmpl w:val="5BF5FF3C"/>
    <w:lvl w:ilvl="0" w:tentative="0">
      <w:start w:val="8"/>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I5ZDY2MjVlYzlkYjg4ZjY0YzMxZjdlMjI0MTAyZmUifQ=="/>
  </w:docVars>
  <w:rsids>
    <w:rsidRoot w:val="00000000"/>
    <w:rsid w:val="004B6A37"/>
    <w:rsid w:val="01FA47FF"/>
    <w:rsid w:val="02AB710B"/>
    <w:rsid w:val="02CF0958"/>
    <w:rsid w:val="04943389"/>
    <w:rsid w:val="04C11266"/>
    <w:rsid w:val="059D2976"/>
    <w:rsid w:val="07CE5427"/>
    <w:rsid w:val="083E11BD"/>
    <w:rsid w:val="0840634E"/>
    <w:rsid w:val="096133B5"/>
    <w:rsid w:val="0B915894"/>
    <w:rsid w:val="0DA17F36"/>
    <w:rsid w:val="0EBD51B0"/>
    <w:rsid w:val="0EF14571"/>
    <w:rsid w:val="13E470BD"/>
    <w:rsid w:val="17AC6801"/>
    <w:rsid w:val="17FF1E1E"/>
    <w:rsid w:val="182A0BB0"/>
    <w:rsid w:val="18992E44"/>
    <w:rsid w:val="1A891C31"/>
    <w:rsid w:val="1E832795"/>
    <w:rsid w:val="1F914ECB"/>
    <w:rsid w:val="21BC3427"/>
    <w:rsid w:val="21FC7971"/>
    <w:rsid w:val="233C2C53"/>
    <w:rsid w:val="23E547BB"/>
    <w:rsid w:val="250B41DC"/>
    <w:rsid w:val="25D71592"/>
    <w:rsid w:val="260026D3"/>
    <w:rsid w:val="263133EF"/>
    <w:rsid w:val="27027B2E"/>
    <w:rsid w:val="2AFA28CA"/>
    <w:rsid w:val="2C710D63"/>
    <w:rsid w:val="2C8A1D53"/>
    <w:rsid w:val="2C9137DF"/>
    <w:rsid w:val="2DEA4E78"/>
    <w:rsid w:val="2E7C2C8F"/>
    <w:rsid w:val="2FA5374C"/>
    <w:rsid w:val="2FD52E55"/>
    <w:rsid w:val="31AE1506"/>
    <w:rsid w:val="32B31CDC"/>
    <w:rsid w:val="33034169"/>
    <w:rsid w:val="344C23E9"/>
    <w:rsid w:val="35B8713A"/>
    <w:rsid w:val="36163695"/>
    <w:rsid w:val="38566887"/>
    <w:rsid w:val="3ABE1B66"/>
    <w:rsid w:val="3C526A0A"/>
    <w:rsid w:val="3D260B30"/>
    <w:rsid w:val="3EB27C4D"/>
    <w:rsid w:val="41210361"/>
    <w:rsid w:val="41B93CC0"/>
    <w:rsid w:val="41BC0CD7"/>
    <w:rsid w:val="434D7F2B"/>
    <w:rsid w:val="44E11076"/>
    <w:rsid w:val="454669E0"/>
    <w:rsid w:val="45926BCF"/>
    <w:rsid w:val="461B60BF"/>
    <w:rsid w:val="4B3E2891"/>
    <w:rsid w:val="4BDA773A"/>
    <w:rsid w:val="4DF53699"/>
    <w:rsid w:val="4F101EE2"/>
    <w:rsid w:val="4F3B4DCC"/>
    <w:rsid w:val="517B2107"/>
    <w:rsid w:val="517D19DC"/>
    <w:rsid w:val="51DD691E"/>
    <w:rsid w:val="539D45B7"/>
    <w:rsid w:val="53AF327B"/>
    <w:rsid w:val="54264628"/>
    <w:rsid w:val="550D12C8"/>
    <w:rsid w:val="55EB46B2"/>
    <w:rsid w:val="5628712E"/>
    <w:rsid w:val="56B23ED5"/>
    <w:rsid w:val="57BE68AA"/>
    <w:rsid w:val="57D457E5"/>
    <w:rsid w:val="5A0906EB"/>
    <w:rsid w:val="5A511C57"/>
    <w:rsid w:val="5B1630B5"/>
    <w:rsid w:val="5B365DCC"/>
    <w:rsid w:val="5EFD0600"/>
    <w:rsid w:val="60397678"/>
    <w:rsid w:val="60F6077A"/>
    <w:rsid w:val="61B45A7F"/>
    <w:rsid w:val="620C3034"/>
    <w:rsid w:val="62A0377C"/>
    <w:rsid w:val="64FA57FD"/>
    <w:rsid w:val="6546685C"/>
    <w:rsid w:val="687731D1"/>
    <w:rsid w:val="6C861C34"/>
    <w:rsid w:val="6D01750D"/>
    <w:rsid w:val="6E8201DA"/>
    <w:rsid w:val="6EF771AC"/>
    <w:rsid w:val="6F9B59F7"/>
    <w:rsid w:val="72514A93"/>
    <w:rsid w:val="73B52DFF"/>
    <w:rsid w:val="766A6123"/>
    <w:rsid w:val="7AA747D5"/>
    <w:rsid w:val="7C3945CD"/>
    <w:rsid w:val="7F8930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5">
    <w:name w:val="Heading #1|1"/>
    <w:basedOn w:val="1"/>
    <w:qFormat/>
    <w:uiPriority w:val="0"/>
    <w:pPr>
      <w:widowControl w:val="0"/>
      <w:shd w:val="clear" w:color="auto" w:fill="auto"/>
      <w:spacing w:before="720" w:after="980"/>
      <w:jc w:val="center"/>
      <w:outlineLvl w:val="0"/>
    </w:pPr>
    <w:rPr>
      <w:rFonts w:ascii="MingLiU" w:hAnsi="MingLiU" w:eastAsia="MingLiU" w:cs="MingLiU"/>
      <w:sz w:val="34"/>
      <w:szCs w:val="34"/>
      <w:u w:val="none"/>
      <w:shd w:val="clear" w:color="auto" w:fill="auto"/>
      <w:lang w:val="zh-TW" w:eastAsia="zh-TW" w:bidi="zh-TW"/>
    </w:rPr>
  </w:style>
  <w:style w:type="paragraph" w:customStyle="1" w:styleId="6">
    <w:name w:val="Body text|1"/>
    <w:basedOn w:val="1"/>
    <w:qFormat/>
    <w:uiPriority w:val="0"/>
    <w:pPr>
      <w:widowControl w:val="0"/>
      <w:shd w:val="clear" w:color="auto" w:fill="auto"/>
      <w:spacing w:line="341" w:lineRule="auto"/>
      <w:ind w:firstLine="400"/>
    </w:pPr>
    <w:rPr>
      <w:rFonts w:ascii="MingLiU" w:hAnsi="MingLiU" w:eastAsia="MingLiU" w:cs="MingLiU"/>
      <w:sz w:val="20"/>
      <w:szCs w:val="20"/>
      <w:u w:val="none"/>
      <w:shd w:val="clear" w:color="auto" w:fill="auto"/>
      <w:lang w:val="zh-TW" w:eastAsia="zh-TW" w:bidi="zh-TW"/>
    </w:rPr>
  </w:style>
  <w:style w:type="paragraph" w:customStyle="1" w:styleId="7">
    <w:name w:val="Table caption|1"/>
    <w:basedOn w:val="1"/>
    <w:qFormat/>
    <w:uiPriority w:val="0"/>
    <w:pPr>
      <w:widowControl w:val="0"/>
      <w:shd w:val="clear" w:color="auto" w:fill="auto"/>
      <w:jc w:val="center"/>
    </w:pPr>
    <w:rPr>
      <w:rFonts w:ascii="MingLiU" w:hAnsi="MingLiU" w:eastAsia="MingLiU" w:cs="MingLiU"/>
      <w:sz w:val="17"/>
      <w:szCs w:val="17"/>
      <w:u w:val="none"/>
      <w:shd w:val="clear" w:color="auto" w:fill="auto"/>
      <w:lang w:val="zh-TW" w:eastAsia="zh-TW" w:bidi="zh-TW"/>
    </w:rPr>
  </w:style>
  <w:style w:type="paragraph" w:customStyle="1" w:styleId="8">
    <w:name w:val="Heading #2|1"/>
    <w:basedOn w:val="1"/>
    <w:qFormat/>
    <w:uiPriority w:val="0"/>
    <w:pPr>
      <w:widowControl w:val="0"/>
      <w:shd w:val="clear" w:color="auto" w:fill="auto"/>
      <w:spacing w:after="260"/>
      <w:ind w:firstLine="440"/>
      <w:outlineLvl w:val="1"/>
    </w:pPr>
    <w:rPr>
      <w:rFonts w:ascii="MingLiU" w:hAnsi="MingLiU" w:eastAsia="MingLiU" w:cs="MingLiU"/>
      <w:u w:val="none"/>
      <w:shd w:val="clear" w:color="auto" w:fill="auto"/>
      <w:lang w:val="zh-TW" w:eastAsia="zh-TW" w:bidi="zh-TW"/>
    </w:rPr>
  </w:style>
  <w:style w:type="paragraph" w:customStyle="1" w:styleId="9">
    <w:name w:val="Other|1"/>
    <w:basedOn w:val="1"/>
    <w:qFormat/>
    <w:uiPriority w:val="0"/>
    <w:pPr>
      <w:widowControl w:val="0"/>
      <w:shd w:val="clear" w:color="auto" w:fill="auto"/>
      <w:spacing w:line="341" w:lineRule="auto"/>
      <w:ind w:firstLine="400"/>
    </w:pPr>
    <w:rPr>
      <w:rFonts w:ascii="MingLiU" w:hAnsi="MingLiU" w:eastAsia="MingLiU" w:cs="MingLiU"/>
      <w:sz w:val="20"/>
      <w:szCs w:val="20"/>
      <w:u w:val="none"/>
      <w:shd w:val="clear" w:color="auto" w:fill="auto"/>
      <w:lang w:val="zh-TW" w:eastAsia="zh-TW" w:bidi="zh-TW"/>
    </w:rPr>
  </w:style>
  <w:style w:type="character" w:customStyle="1" w:styleId="10">
    <w:name w:val="font142"/>
    <w:basedOn w:val="4"/>
    <w:qFormat/>
    <w:uiPriority w:val="0"/>
    <w:rPr>
      <w:rFonts w:hint="eastAsia" w:ascii="宋体" w:hAnsi="宋体" w:eastAsia="宋体" w:cs="宋体"/>
      <w:color w:val="000000"/>
      <w:sz w:val="21"/>
      <w:szCs w:val="21"/>
      <w:u w:val="none"/>
    </w:rPr>
  </w:style>
  <w:style w:type="character" w:customStyle="1" w:styleId="11">
    <w:name w:val="font121"/>
    <w:basedOn w:val="4"/>
    <w:qFormat/>
    <w:uiPriority w:val="0"/>
    <w:rPr>
      <w:rFonts w:hint="eastAsia" w:ascii="宋体" w:hAnsi="宋体" w:eastAsia="宋体" w:cs="宋体"/>
      <w:color w:val="000000"/>
      <w:sz w:val="18"/>
      <w:szCs w:val="18"/>
      <w:u w:val="none"/>
    </w:rPr>
  </w:style>
  <w:style w:type="character" w:customStyle="1" w:styleId="12">
    <w:name w:val="font61"/>
    <w:basedOn w:val="4"/>
    <w:qFormat/>
    <w:uiPriority w:val="0"/>
    <w:rPr>
      <w:rFonts w:hint="default" w:ascii="等线" w:hAnsi="等线" w:eastAsia="等线" w:cs="等线"/>
      <w:color w:val="00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e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5478</Words>
  <Characters>5543</Characters>
  <Lines>0</Lines>
  <Paragraphs>0</Paragraphs>
  <TotalTime>17</TotalTime>
  <ScaleCrop>false</ScaleCrop>
  <LinksUpToDate>false</LinksUpToDate>
  <CharactersWithSpaces>5806</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2020-10-31T03:47:00Z</dcterms:created>
  <dc:creator>计算机工程师金磊个人安全系统</dc:creator>
  <cp:lastModifiedBy>郭汝焘焘</cp:lastModifiedBy>
  <cp:lastPrinted>2022-05-10T00:32:00Z</cp:lastPrinted>
  <dcterms:modified xsi:type="dcterms:W3CDTF">2023-05-08T01:06:12Z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9E1A0F5C844D462E911CDD56C4157947</vt:lpwstr>
  </property>
</Properties>
</file>